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7"/>
      </w:tblGrid>
      <w:tr w:rsidR="00183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7" w:type="dxa"/>
          </w:tcPr>
          <w:p w:rsidR="001836C5" w:rsidRDefault="001836C5">
            <w:pPr>
              <w:jc w:val="center"/>
              <w:rPr>
                <w:sz w:val="36"/>
              </w:rPr>
            </w:pPr>
          </w:p>
          <w:p w:rsidR="001836C5" w:rsidRPr="00875B29" w:rsidRDefault="001836C5" w:rsidP="00777305">
            <w:pPr>
              <w:pStyle w:val="Titolo"/>
              <w:jc w:val="center"/>
              <w:rPr>
                <w:b/>
                <w:sz w:val="32"/>
                <w:szCs w:val="32"/>
              </w:rPr>
            </w:pPr>
            <w:r w:rsidRPr="00875B29">
              <w:rPr>
                <w:b/>
                <w:i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2.25pt;margin-top:.55pt;width:47.4pt;height:64.8pt;z-index:-251658752;visibility:visible;mso-wrap-edited:f" wrapcoords="-432 0 -432 21282 21600 21282 21600 0 -432 0" o:allowincell="f" fillcolor="window">
                  <v:imagedata r:id="rId7" o:title=""/>
                  <w10:wrap type="tight"/>
                </v:shape>
                <o:OLEObject Type="Embed" ProgID="Word.Picture.8" ShapeID="_x0000_s1027" DrawAspect="Content" ObjectID="_1609228352" r:id="rId8"/>
              </w:pict>
            </w:r>
            <w:r w:rsidRPr="00875B29">
              <w:rPr>
                <w:b/>
                <w:sz w:val="32"/>
                <w:szCs w:val="32"/>
              </w:rPr>
              <w:t>COMUNE DI CASTIGLIONE DELLA PESCAIA</w:t>
            </w:r>
          </w:p>
          <w:p w:rsidR="001836C5" w:rsidRDefault="001836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(Provincia di Grosseto)</w:t>
            </w:r>
          </w:p>
          <w:p w:rsidR="001836C5" w:rsidRDefault="001836C5">
            <w:pPr>
              <w:jc w:val="center"/>
            </w:pPr>
          </w:p>
        </w:tc>
      </w:tr>
    </w:tbl>
    <w:p w:rsidR="001836C5" w:rsidRDefault="001836C5" w:rsidP="00777305">
      <w:pPr>
        <w:pStyle w:val="Titolo4"/>
      </w:pPr>
    </w:p>
    <w:p w:rsidR="001836C5" w:rsidRPr="00777305" w:rsidRDefault="001836C5" w:rsidP="00777305">
      <w:pPr>
        <w:pStyle w:val="Titolo4"/>
        <w:jc w:val="center"/>
        <w:rPr>
          <w:b/>
        </w:rPr>
      </w:pPr>
      <w:r w:rsidRPr="00777305">
        <w:rPr>
          <w:b/>
          <w:color w:val="FFFFFF"/>
          <w:bdr w:val="single" w:sz="4" w:space="0" w:color="auto"/>
        </w:rPr>
        <w:t>a</w:t>
      </w:r>
      <w:r w:rsidRPr="00777305">
        <w:rPr>
          <w:b/>
          <w:bdr w:val="single" w:sz="4" w:space="0" w:color="auto"/>
        </w:rPr>
        <w:t>VERBALE delle DELIBERAZIONI del CONSIGLIO COMUNALE</w:t>
      </w:r>
      <w:r w:rsidRPr="00777305">
        <w:rPr>
          <w:b/>
          <w:color w:val="FFFFFF"/>
          <w:bdr w:val="single" w:sz="4" w:space="0" w:color="auto"/>
        </w:rPr>
        <w:t>a</w:t>
      </w:r>
    </w:p>
    <w:p w:rsidR="001836C5" w:rsidRDefault="001836C5" w:rsidP="00777305">
      <w:pPr>
        <w:pStyle w:val="Titolo4"/>
      </w:pPr>
    </w:p>
    <w:p w:rsidR="001836C5" w:rsidRPr="00875B29" w:rsidRDefault="001836C5" w:rsidP="00777305">
      <w:pPr>
        <w:pStyle w:val="Titolo4"/>
        <w:jc w:val="center"/>
        <w:rPr>
          <w:i/>
          <w:sz w:val="28"/>
          <w:szCs w:val="28"/>
        </w:rPr>
      </w:pPr>
      <w:r w:rsidRPr="00875B29">
        <w:rPr>
          <w:i/>
          <w:sz w:val="28"/>
          <w:szCs w:val="28"/>
        </w:rPr>
        <w:t xml:space="preserve">Sessione di </w:t>
      </w:r>
      <w:bookmarkStart w:id="0" w:name="CONVOCAZIONE"/>
      <w:r w:rsidR="00D64EFB">
        <w:rPr>
          <w:i/>
          <w:sz w:val="28"/>
          <w:szCs w:val="28"/>
        </w:rPr>
        <w:t>Prima</w:t>
      </w:r>
      <w:bookmarkEnd w:id="0"/>
      <w:r w:rsidR="00C440B8">
        <w:rPr>
          <w:i/>
          <w:sz w:val="28"/>
          <w:szCs w:val="28"/>
        </w:rPr>
        <w:t xml:space="preserve"> convocazione S</w:t>
      </w:r>
      <w:r w:rsidRPr="00875B29">
        <w:rPr>
          <w:i/>
          <w:sz w:val="28"/>
          <w:szCs w:val="28"/>
        </w:rPr>
        <w:t>eduta</w:t>
      </w:r>
      <w:bookmarkStart w:id="1" w:name="TIPO_SEDUTA"/>
      <w:r w:rsidR="00D64EFB">
        <w:rPr>
          <w:i/>
          <w:sz w:val="28"/>
          <w:szCs w:val="28"/>
        </w:rPr>
        <w:t>Pubblica</w:t>
      </w:r>
      <w:bookmarkEnd w:id="1"/>
      <w:r w:rsidR="00C440B8">
        <w:rPr>
          <w:i/>
          <w:sz w:val="28"/>
          <w:szCs w:val="28"/>
        </w:rPr>
        <w:t xml:space="preserve"> </w:t>
      </w:r>
    </w:p>
    <w:p w:rsidR="001836C5" w:rsidRDefault="001836C5"/>
    <w:p w:rsidR="001836C5" w:rsidRPr="0024688D" w:rsidRDefault="001836C5" w:rsidP="00777305">
      <w:pPr>
        <w:pStyle w:val="Titolo5"/>
        <w:jc w:val="center"/>
        <w:rPr>
          <w:b/>
        </w:rPr>
      </w:pPr>
      <w:r w:rsidRPr="0024688D">
        <w:rPr>
          <w:b/>
        </w:rPr>
        <w:t xml:space="preserve">DELIBERA N° </w:t>
      </w:r>
      <w:bookmarkStart w:id="2" w:name="DELIBERA_NUMERO"/>
      <w:r w:rsidR="00D64EFB">
        <w:rPr>
          <w:b/>
        </w:rPr>
        <w:t>132</w:t>
      </w:r>
      <w:bookmarkEnd w:id="2"/>
      <w:r w:rsidR="00EB5C0F" w:rsidRPr="0024688D">
        <w:rPr>
          <w:b/>
        </w:rPr>
        <w:t xml:space="preserve"> del </w:t>
      </w:r>
      <w:bookmarkStart w:id="3" w:name="DELIBERA_DATA"/>
      <w:r w:rsidR="00D64EFB">
        <w:rPr>
          <w:b/>
        </w:rPr>
        <w:t>27/12/2018</w:t>
      </w:r>
      <w:bookmarkEnd w:id="3"/>
    </w:p>
    <w:p w:rsidR="001836C5" w:rsidRDefault="001836C5" w:rsidP="00777305">
      <w:pPr>
        <w:pStyle w:val="Titolo7"/>
      </w:pPr>
    </w:p>
    <w:p w:rsidR="001836C5" w:rsidRPr="00777305" w:rsidRDefault="001836C5" w:rsidP="00777305">
      <w:pPr>
        <w:pStyle w:val="Titolo7"/>
        <w:rPr>
          <w:b/>
        </w:rPr>
      </w:pPr>
      <w:r w:rsidRPr="00777305">
        <w:rPr>
          <w:b/>
        </w:rPr>
        <w:t xml:space="preserve">OGGETTO:  </w:t>
      </w:r>
      <w:bookmarkStart w:id="4" w:name="OGGETTO"/>
      <w:r w:rsidR="00D64EFB">
        <w:rPr>
          <w:b/>
        </w:rPr>
        <w:t>Revisione periodica delle partecipazioni ex art. 20 del, d.lgs. 19 agosto 2016 n. 175 e s.m.i. – ricognizione partecipazione possedute al 31/12/2017 – individuazione partecipazione da alienare o valorizzare -</w:t>
      </w:r>
      <w:bookmarkEnd w:id="4"/>
    </w:p>
    <w:p w:rsidR="001836C5" w:rsidRPr="001F0AE6" w:rsidRDefault="001836C5">
      <w:pPr>
        <w:rPr>
          <w:b/>
          <w:bCs/>
        </w:rPr>
      </w:pPr>
    </w:p>
    <w:p w:rsidR="00875B29" w:rsidRDefault="001836C5" w:rsidP="00777305">
      <w:pPr>
        <w:pStyle w:val="Titolo2"/>
        <w:rPr>
          <w:b/>
        </w:rPr>
      </w:pPr>
      <w:r w:rsidRPr="00777305">
        <w:rPr>
          <w:b/>
        </w:rPr>
        <w:t xml:space="preserve">L’anno </w:t>
      </w:r>
      <w:bookmarkStart w:id="5" w:name="ANNO_NOME"/>
      <w:r w:rsidR="00D64EFB">
        <w:rPr>
          <w:b/>
        </w:rPr>
        <w:t>duemiladiciotto</w:t>
      </w:r>
      <w:bookmarkEnd w:id="5"/>
      <w:r w:rsidRPr="00777305">
        <w:rPr>
          <w:b/>
        </w:rPr>
        <w:t xml:space="preserve">, addì </w:t>
      </w:r>
      <w:bookmarkStart w:id="6" w:name="GIORNO_NOME"/>
      <w:r w:rsidR="00D64EFB">
        <w:rPr>
          <w:b/>
        </w:rPr>
        <w:t>ventisette</w:t>
      </w:r>
      <w:bookmarkEnd w:id="6"/>
      <w:r w:rsidRPr="00777305">
        <w:rPr>
          <w:b/>
        </w:rPr>
        <w:t xml:space="preserve"> del mese di </w:t>
      </w:r>
      <w:bookmarkStart w:id="7" w:name="MESE_NOME"/>
      <w:r w:rsidR="00D64EFB">
        <w:rPr>
          <w:b/>
        </w:rPr>
        <w:t>Dicembre</w:t>
      </w:r>
      <w:bookmarkEnd w:id="7"/>
      <w:r w:rsidRPr="00777305">
        <w:rPr>
          <w:b/>
        </w:rPr>
        <w:t xml:space="preserve"> alle ore </w:t>
      </w:r>
      <w:bookmarkStart w:id="8" w:name="SEDUTA_ORE"/>
      <w:r w:rsidR="00D64EFB">
        <w:rPr>
          <w:b/>
        </w:rPr>
        <w:t>09:00</w:t>
      </w:r>
      <w:bookmarkEnd w:id="8"/>
      <w:r w:rsidRPr="00777305">
        <w:rPr>
          <w:b/>
        </w:rPr>
        <w:t xml:space="preserve"> in </w:t>
      </w:r>
    </w:p>
    <w:p w:rsidR="00875B29" w:rsidRDefault="00875B29" w:rsidP="00777305">
      <w:pPr>
        <w:pStyle w:val="Titolo2"/>
        <w:rPr>
          <w:b/>
        </w:rPr>
      </w:pPr>
    </w:p>
    <w:p w:rsidR="00875B29" w:rsidRDefault="001836C5" w:rsidP="00777305">
      <w:pPr>
        <w:pStyle w:val="Titolo2"/>
        <w:rPr>
          <w:b/>
          <w:bCs/>
        </w:rPr>
      </w:pPr>
      <w:r w:rsidRPr="001F0AE6">
        <w:rPr>
          <w:b/>
          <w:bCs/>
        </w:rPr>
        <w:t>Castiglione della Pescaia nella Sala Consiliare di questo capoluogo, convocato nelle forme</w:t>
      </w:r>
    </w:p>
    <w:p w:rsidR="00875B29" w:rsidRDefault="00875B29" w:rsidP="00777305">
      <w:pPr>
        <w:pStyle w:val="Titolo2"/>
        <w:rPr>
          <w:b/>
          <w:bCs/>
        </w:rPr>
      </w:pPr>
    </w:p>
    <w:p w:rsidR="001836C5" w:rsidRPr="001F0AE6" w:rsidRDefault="001836C5" w:rsidP="00777305">
      <w:pPr>
        <w:pStyle w:val="Titolo2"/>
        <w:rPr>
          <w:b/>
          <w:bCs/>
        </w:rPr>
      </w:pPr>
      <w:r w:rsidRPr="001F0AE6">
        <w:rPr>
          <w:b/>
          <w:bCs/>
        </w:rPr>
        <w:t xml:space="preserve"> prescritte, si è riunito il Consiglio Comunale.</w:t>
      </w:r>
    </w:p>
    <w:p w:rsidR="001836C5" w:rsidRPr="001F0AE6" w:rsidRDefault="001836C5">
      <w:pPr>
        <w:rPr>
          <w:b/>
          <w:bCs/>
        </w:rPr>
      </w:pPr>
    </w:p>
    <w:p w:rsidR="001836C5" w:rsidRPr="001F0AE6" w:rsidRDefault="001836C5">
      <w:pPr>
        <w:rPr>
          <w:b/>
          <w:bCs/>
        </w:rPr>
      </w:pPr>
      <w:r w:rsidRPr="001F0AE6">
        <w:rPr>
          <w:b/>
          <w:bCs/>
        </w:rPr>
        <w:t>Fatto l’appello nominale, risultano presenti i signori:</w:t>
      </w:r>
    </w:p>
    <w:p w:rsidR="00602EB9" w:rsidRPr="001F0AE6" w:rsidRDefault="00602EB9">
      <w:pPr>
        <w:rPr>
          <w:b/>
          <w:bCs/>
        </w:rPr>
      </w:pPr>
    </w:p>
    <w:p w:rsidR="00602EB9" w:rsidRPr="001F0AE6" w:rsidRDefault="00602EB9">
      <w:pPr>
        <w:rPr>
          <w:b/>
          <w:bCs/>
        </w:rPr>
      </w:pPr>
    </w:p>
    <w:tbl>
      <w:tblPr>
        <w:tblW w:w="0" w:type="auto"/>
        <w:jc w:val="center"/>
        <w:tblLook w:val="01E0"/>
      </w:tblPr>
      <w:tblGrid>
        <w:gridCol w:w="3277"/>
        <w:gridCol w:w="1176"/>
        <w:gridCol w:w="3370"/>
        <w:gridCol w:w="1176"/>
      </w:tblGrid>
      <w:tr w:rsidR="00602EB9" w:rsidRPr="001F0AE6" w:rsidTr="00FB5C82">
        <w:trPr>
          <w:jc w:val="center"/>
        </w:trPr>
        <w:tc>
          <w:tcPr>
            <w:tcW w:w="0" w:type="auto"/>
          </w:tcPr>
          <w:p w:rsidR="00602EB9" w:rsidRPr="001F0AE6" w:rsidRDefault="00602EB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602EB9" w:rsidRPr="001F0AE6" w:rsidRDefault="00602EB9">
            <w:pPr>
              <w:rPr>
                <w:b/>
                <w:bCs/>
              </w:rPr>
            </w:pPr>
            <w:r w:rsidRPr="001F0AE6">
              <w:rPr>
                <w:b/>
                <w:bCs/>
              </w:rPr>
              <w:t>Presente:</w:t>
            </w:r>
          </w:p>
        </w:tc>
        <w:tc>
          <w:tcPr>
            <w:tcW w:w="0" w:type="auto"/>
          </w:tcPr>
          <w:p w:rsidR="00602EB9" w:rsidRPr="001F0AE6" w:rsidRDefault="00602EB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602EB9" w:rsidRPr="001F0AE6" w:rsidRDefault="00602EB9">
            <w:pPr>
              <w:rPr>
                <w:b/>
                <w:bCs/>
              </w:rPr>
            </w:pPr>
            <w:r w:rsidRPr="001F0AE6">
              <w:rPr>
                <w:b/>
                <w:bCs/>
              </w:rPr>
              <w:t>Presente:</w:t>
            </w:r>
          </w:p>
        </w:tc>
      </w:tr>
      <w:tr w:rsidR="00492388" w:rsidRPr="001F0AE6" w:rsidTr="00FB5C82">
        <w:trPr>
          <w:jc w:val="center"/>
        </w:trPr>
        <w:tc>
          <w:tcPr>
            <w:tcW w:w="0" w:type="auto"/>
          </w:tcPr>
          <w:p w:rsidR="00492388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ROTOLONI PIER PAOLO</w:t>
            </w:r>
          </w:p>
        </w:tc>
        <w:tc>
          <w:tcPr>
            <w:tcW w:w="0" w:type="auto"/>
          </w:tcPr>
          <w:p w:rsidR="00492388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:rsidR="00492388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TOGNIETTI ELISA</w:t>
            </w:r>
          </w:p>
        </w:tc>
        <w:tc>
          <w:tcPr>
            <w:tcW w:w="0" w:type="auto"/>
          </w:tcPr>
          <w:p w:rsidR="00492388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</w:tr>
      <w:tr w:rsidR="00653D8B" w:rsidRPr="001F0AE6" w:rsidTr="00FB5C82">
        <w:trPr>
          <w:jc w:val="center"/>
        </w:trPr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MAZZARELLO FEDERICO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FARNETANI GIANCARLO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</w:tr>
      <w:tr w:rsidR="00653D8B" w:rsidRPr="001F0AE6" w:rsidTr="00FB5C82">
        <w:trPr>
          <w:jc w:val="center"/>
        </w:trPr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LORENZINI SUSANNA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GIANNONE MICHELE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</w:tr>
      <w:tr w:rsidR="00653D8B" w:rsidRPr="001F0AE6" w:rsidTr="00FB5C82">
        <w:trPr>
          <w:jc w:val="center"/>
        </w:trPr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MASSETTI WALTER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PALMIERI MASSIMILIANO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</w:tr>
      <w:tr w:rsidR="00653D8B" w:rsidRPr="001F0AE6" w:rsidTr="00FB5C82">
        <w:trPr>
          <w:jc w:val="center"/>
        </w:trPr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TAVARELLI FABIO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LIPPI PAOLO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</w:tr>
      <w:tr w:rsidR="00653D8B" w:rsidRPr="001F0AE6" w:rsidTr="00FB5C82">
        <w:trPr>
          <w:jc w:val="center"/>
        </w:trPr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MUCCIARINI SANDRA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MASSAI GIANNI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</w:tr>
      <w:tr w:rsidR="00653D8B" w:rsidRPr="001F0AE6" w:rsidTr="00FB5C82">
        <w:trPr>
          <w:jc w:val="center"/>
        </w:trPr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NAPPI ELENA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:rsidR="00653D8B" w:rsidRPr="001F0AE6" w:rsidRDefault="00653D8B">
            <w:pPr>
              <w:rPr>
                <w:b/>
                <w:bCs/>
              </w:rPr>
            </w:pPr>
          </w:p>
        </w:tc>
      </w:tr>
    </w:tbl>
    <w:p w:rsidR="00602EB9" w:rsidRPr="001F0AE6" w:rsidRDefault="00602EB9">
      <w:pPr>
        <w:rPr>
          <w:b/>
          <w:bCs/>
        </w:rPr>
      </w:pPr>
    </w:p>
    <w:p w:rsidR="001836C5" w:rsidRPr="001F0AE6" w:rsidRDefault="001836C5">
      <w:pPr>
        <w:rPr>
          <w:b/>
          <w:bCs/>
        </w:rPr>
      </w:pPr>
    </w:p>
    <w:p w:rsidR="001836C5" w:rsidRPr="001F0AE6" w:rsidRDefault="001836C5"/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240"/>
      </w:tblGrid>
      <w:tr w:rsidR="001836C5" w:rsidRPr="001F0AE6" w:rsidTr="00FB5C82">
        <w:tblPrEx>
          <w:tblCellMar>
            <w:top w:w="0" w:type="dxa"/>
            <w:bottom w:w="0" w:type="dxa"/>
          </w:tblCellMar>
        </w:tblPrEx>
        <w:tc>
          <w:tcPr>
            <w:tcW w:w="900" w:type="dxa"/>
            <w:vAlign w:val="center"/>
          </w:tcPr>
          <w:p w:rsidR="001836C5" w:rsidRPr="001F0AE6" w:rsidRDefault="00D64EFB" w:rsidP="00364EB4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4"/>
                <w:szCs w:val="24"/>
              </w:rPr>
            </w:pPr>
            <w:bookmarkStart w:id="9" w:name="TOTALE_PRESENTI"/>
            <w:r>
              <w:rPr>
                <w:sz w:val="24"/>
                <w:szCs w:val="24"/>
              </w:rPr>
              <w:t>7</w:t>
            </w:r>
            <w:bookmarkEnd w:id="9"/>
          </w:p>
        </w:tc>
        <w:tc>
          <w:tcPr>
            <w:tcW w:w="3240" w:type="dxa"/>
            <w:vAlign w:val="center"/>
          </w:tcPr>
          <w:p w:rsidR="001836C5" w:rsidRPr="001F0AE6" w:rsidRDefault="001836C5" w:rsidP="00A41F6D">
            <w:pPr>
              <w:pStyle w:val="Intestazione"/>
              <w:tabs>
                <w:tab w:val="clear" w:pos="4819"/>
                <w:tab w:val="clear" w:pos="9638"/>
              </w:tabs>
              <w:ind w:left="110"/>
              <w:jc w:val="center"/>
              <w:rPr>
                <w:sz w:val="24"/>
                <w:szCs w:val="24"/>
              </w:rPr>
            </w:pPr>
            <w:r w:rsidRPr="001F0AE6">
              <w:rPr>
                <w:b/>
                <w:bCs/>
                <w:sz w:val="24"/>
                <w:szCs w:val="24"/>
              </w:rPr>
              <w:t>Presenti</w:t>
            </w:r>
          </w:p>
        </w:tc>
      </w:tr>
    </w:tbl>
    <w:p w:rsidR="001836C5" w:rsidRPr="001F0AE6" w:rsidRDefault="001836C5">
      <w:pPr>
        <w:jc w:val="center"/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3240"/>
      </w:tblGrid>
      <w:tr w:rsidR="001836C5" w:rsidRPr="001F0AE6" w:rsidTr="00FB5C82">
        <w:tblPrEx>
          <w:tblCellMar>
            <w:top w:w="0" w:type="dxa"/>
            <w:bottom w:w="0" w:type="dxa"/>
          </w:tblCellMar>
        </w:tblPrEx>
        <w:tc>
          <w:tcPr>
            <w:tcW w:w="900" w:type="dxa"/>
            <w:vAlign w:val="center"/>
          </w:tcPr>
          <w:p w:rsidR="001836C5" w:rsidRPr="001F0AE6" w:rsidRDefault="00D64EFB" w:rsidP="0087481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4"/>
                <w:szCs w:val="24"/>
              </w:rPr>
            </w:pPr>
            <w:bookmarkStart w:id="10" w:name="TOTALE_ASSENTI"/>
            <w:r>
              <w:rPr>
                <w:sz w:val="24"/>
                <w:szCs w:val="24"/>
              </w:rPr>
              <w:t>6</w:t>
            </w:r>
            <w:bookmarkEnd w:id="10"/>
          </w:p>
        </w:tc>
        <w:tc>
          <w:tcPr>
            <w:tcW w:w="3240" w:type="dxa"/>
            <w:vAlign w:val="center"/>
          </w:tcPr>
          <w:p w:rsidR="001836C5" w:rsidRPr="001F0AE6" w:rsidRDefault="001836C5" w:rsidP="00A41F6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4"/>
                <w:szCs w:val="24"/>
              </w:rPr>
            </w:pPr>
            <w:r w:rsidRPr="001F0AE6">
              <w:rPr>
                <w:b/>
                <w:bCs/>
                <w:sz w:val="24"/>
                <w:szCs w:val="24"/>
              </w:rPr>
              <w:t>Assenti</w:t>
            </w:r>
          </w:p>
        </w:tc>
      </w:tr>
    </w:tbl>
    <w:p w:rsidR="001836C5" w:rsidRPr="001F0AE6" w:rsidRDefault="001836C5">
      <w:pPr>
        <w:jc w:val="center"/>
      </w:pPr>
    </w:p>
    <w:p w:rsidR="001836C5" w:rsidRPr="001F0AE6" w:rsidRDefault="001836C5">
      <w:pPr>
        <w:jc w:val="center"/>
        <w:rPr>
          <w:b/>
          <w:bCs/>
        </w:rPr>
      </w:pPr>
    </w:p>
    <w:p w:rsidR="001836C5" w:rsidRPr="001F0AE6" w:rsidRDefault="008A387C">
      <w:pPr>
        <w:rPr>
          <w:b/>
          <w:bCs/>
        </w:rPr>
      </w:pPr>
      <w:r w:rsidRPr="001F0AE6">
        <w:rPr>
          <w:b/>
          <w:bCs/>
          <w:iCs/>
        </w:rPr>
        <w:t>Partecipa</w:t>
      </w:r>
      <w:r w:rsidR="00814649">
        <w:rPr>
          <w:b/>
          <w:bCs/>
          <w:iCs/>
        </w:rPr>
        <w:t xml:space="preserve"> </w:t>
      </w:r>
      <w:bookmarkStart w:id="11" w:name="ASSISTE_FIRMA"/>
      <w:r w:rsidR="00D64EFB">
        <w:rPr>
          <w:b/>
          <w:bCs/>
          <w:iCs/>
        </w:rPr>
        <w:t>dott.ssa Giorgia Giannini</w:t>
      </w:r>
      <w:bookmarkEnd w:id="11"/>
      <w:r w:rsidR="001836C5" w:rsidRPr="001F0AE6">
        <w:rPr>
          <w:b/>
          <w:bCs/>
        </w:rPr>
        <w:t xml:space="preserve">  </w:t>
      </w:r>
      <w:bookmarkStart w:id="12" w:name="ASSISTE_TITOLO"/>
      <w:r w:rsidR="00D64EFB">
        <w:rPr>
          <w:b/>
          <w:bCs/>
        </w:rPr>
        <w:t>Vice Segretario</w:t>
      </w:r>
      <w:bookmarkEnd w:id="12"/>
      <w:r w:rsidR="004B51BD" w:rsidRPr="001F0AE6">
        <w:rPr>
          <w:b/>
          <w:bCs/>
        </w:rPr>
        <w:t xml:space="preserve"> </w:t>
      </w:r>
      <w:r w:rsidR="001836C5" w:rsidRPr="001F0AE6">
        <w:rPr>
          <w:b/>
          <w:bCs/>
        </w:rPr>
        <w:t>del Comune.</w:t>
      </w:r>
    </w:p>
    <w:p w:rsidR="001836C5" w:rsidRPr="001F0AE6" w:rsidRDefault="001836C5">
      <w:pPr>
        <w:rPr>
          <w:b/>
          <w:bCs/>
        </w:rPr>
      </w:pPr>
    </w:p>
    <w:p w:rsidR="001836C5" w:rsidRPr="001F0AE6" w:rsidRDefault="001836C5">
      <w:pPr>
        <w:rPr>
          <w:bCs/>
          <w:iCs/>
        </w:rPr>
      </w:pPr>
      <w:r w:rsidRPr="001F0AE6">
        <w:rPr>
          <w:b/>
          <w:bCs/>
        </w:rPr>
        <w:t>Assume la Presidenza</w:t>
      </w:r>
      <w:r w:rsidR="00814649">
        <w:rPr>
          <w:b/>
          <w:bCs/>
        </w:rPr>
        <w:t xml:space="preserve"> il </w:t>
      </w:r>
      <w:r w:rsidR="004B51BD" w:rsidRPr="001F0AE6">
        <w:rPr>
          <w:b/>
          <w:bCs/>
        </w:rPr>
        <w:t xml:space="preserve"> </w:t>
      </w:r>
      <w:bookmarkStart w:id="13" w:name="PRESIEDE_TITOLO"/>
      <w:r w:rsidR="00D64EFB">
        <w:rPr>
          <w:b/>
          <w:bCs/>
        </w:rPr>
        <w:t>Presidente</w:t>
      </w:r>
      <w:bookmarkEnd w:id="13"/>
      <w:r w:rsidRPr="001F0AE6">
        <w:rPr>
          <w:b/>
          <w:bCs/>
        </w:rPr>
        <w:t xml:space="preserve"> </w:t>
      </w:r>
      <w:bookmarkStart w:id="14" w:name="PRESIEDE_FIRMA"/>
      <w:r w:rsidR="00D64EFB">
        <w:rPr>
          <w:b/>
          <w:bCs/>
        </w:rPr>
        <w:t>Sig. Pier Paolo Rotoloni</w:t>
      </w:r>
      <w:bookmarkEnd w:id="14"/>
      <w:r w:rsidRPr="001F0AE6">
        <w:rPr>
          <w:b/>
          <w:bCs/>
        </w:rPr>
        <w:t>.</w:t>
      </w:r>
      <w:r w:rsidRPr="001F0AE6">
        <w:t xml:space="preserve"> </w:t>
      </w:r>
    </w:p>
    <w:p w:rsidR="00E35B29" w:rsidRPr="001F0AE6" w:rsidRDefault="00F00043">
      <w:r>
        <w:br w:type="page"/>
      </w:r>
    </w:p>
    <w:p w:rsidR="001836C5" w:rsidRPr="001F0AE6" w:rsidRDefault="001836C5"/>
    <w:p w:rsidR="00492388" w:rsidRPr="00F00043" w:rsidRDefault="00492388" w:rsidP="00492388">
      <w:pPr>
        <w:spacing w:before="120" w:after="120" w:line="264" w:lineRule="auto"/>
        <w:ind w:right="51"/>
        <w:jc w:val="both"/>
        <w:rPr>
          <w:rFonts w:eastAsia="Bookman Old Style"/>
          <w:w w:val="102"/>
        </w:rPr>
      </w:pPr>
      <w:bookmarkStart w:id="15" w:name="TESTO"/>
      <w:r w:rsidRPr="00F00043">
        <w:rPr>
          <w:rFonts w:eastAsia="Bookman Old Style"/>
          <w:b/>
        </w:rPr>
        <w:t>Considerato</w:t>
      </w:r>
      <w:r w:rsidRPr="00F00043">
        <w:rPr>
          <w:rFonts w:eastAsia="Bookman Old Style"/>
        </w:rPr>
        <w:t xml:space="preserve"> quanto disposto dal D.Lgs. 19 agosto 2016 n. 175, emanato in </w:t>
      </w:r>
      <w:r w:rsidRPr="00F00043">
        <w:rPr>
          <w:rFonts w:eastAsia="Bookman Old Style"/>
          <w:w w:val="102"/>
        </w:rPr>
        <w:t xml:space="preserve">attuazione </w:t>
      </w:r>
      <w:r w:rsidRPr="00F00043">
        <w:rPr>
          <w:rFonts w:eastAsia="Bookman Old Style"/>
        </w:rPr>
        <w:t xml:space="preserve">dell’art. 18, legge 7 agosto 2015 n. 124, che costituisce il nuovo Testo unico in materia </w:t>
      </w:r>
      <w:r w:rsidRPr="00F00043">
        <w:rPr>
          <w:rFonts w:eastAsia="Bookman Old Style"/>
          <w:w w:val="102"/>
        </w:rPr>
        <w:t xml:space="preserve">di </w:t>
      </w:r>
      <w:r w:rsidRPr="00F00043">
        <w:rPr>
          <w:rFonts w:eastAsia="Bookman Old Style"/>
        </w:rPr>
        <w:t xml:space="preserve">Società a partecipazione Pubblica </w:t>
      </w:r>
      <w:r w:rsidRPr="00F00043">
        <w:rPr>
          <w:rFonts w:eastAsia="Bookman Old Style"/>
          <w:w w:val="102"/>
        </w:rPr>
        <w:t>(T.U.S.P.), così come da ultimo modificato con il D.Lgs. 16 giugno 2017 n. 100;</w:t>
      </w:r>
    </w:p>
    <w:p w:rsidR="00492388" w:rsidRPr="00F00043" w:rsidRDefault="00492388" w:rsidP="00492388">
      <w:pPr>
        <w:pStyle w:val="Titolo5"/>
        <w:jc w:val="both"/>
        <w:rPr>
          <w:rFonts w:eastAsia="Bookman Old Style"/>
          <w:w w:val="102"/>
          <w:position w:val="-1"/>
        </w:rPr>
      </w:pPr>
      <w:r w:rsidRPr="00F00043">
        <w:rPr>
          <w:rFonts w:eastAsia="Bookman Old Style"/>
          <w:b/>
          <w:position w:val="-1"/>
        </w:rPr>
        <w:t xml:space="preserve">Richiamato </w:t>
      </w:r>
      <w:r w:rsidRPr="00F00043">
        <w:rPr>
          <w:rFonts w:eastAsia="Bookman Old Style"/>
          <w:position w:val="-1"/>
        </w:rPr>
        <w:t xml:space="preserve">il piano operativo di razionalizzazione già adottato ai sensi dell’art. 1, c. </w:t>
      </w:r>
      <w:r w:rsidRPr="00F00043">
        <w:rPr>
          <w:rFonts w:eastAsia="Bookman Old Style"/>
          <w:w w:val="102"/>
          <w:position w:val="-1"/>
        </w:rPr>
        <w:t xml:space="preserve">612, </w:t>
      </w:r>
      <w:r w:rsidRPr="00F00043">
        <w:rPr>
          <w:rFonts w:eastAsia="Bookman Old Style"/>
          <w:position w:val="-1"/>
        </w:rPr>
        <w:t xml:space="preserve">legge 23 dicembre 2014 n. 190, </w:t>
      </w:r>
      <w:r w:rsidRPr="00F00043">
        <w:rPr>
          <w:rFonts w:eastAsia="Bookman Old Style"/>
          <w:w w:val="102"/>
          <w:position w:val="-1"/>
        </w:rPr>
        <w:t xml:space="preserve">con </w:t>
      </w:r>
      <w:r w:rsidRPr="00F00043">
        <w:rPr>
          <w:rFonts w:eastAsia="Bookman Old Style"/>
          <w:position w:val="-1"/>
        </w:rPr>
        <w:t xml:space="preserve">deliberazione di Consiglio comunale n. </w:t>
      </w:r>
      <w:r w:rsidRPr="00F00043">
        <w:t>16 del 03/04/2015 PIANO OPERATIVO DI RAZIONALIZZAZIONE DELLE SOCIETA’ PARTECIPATE E DELLE PARTECIPAZIONI SOCIETARIE (ART. 1, C. 612, L.N° 190/2014),</w:t>
      </w:r>
      <w:r w:rsidRPr="00F00043">
        <w:rPr>
          <w:rFonts w:eastAsia="Bookman Old Style"/>
          <w:w w:val="101"/>
          <w:position w:val="-1"/>
        </w:rPr>
        <w:t xml:space="preserve"> </w:t>
      </w:r>
      <w:r w:rsidRPr="00F00043">
        <w:rPr>
          <w:rFonts w:eastAsia="Bookman Old Style"/>
          <w:w w:val="102"/>
          <w:position w:val="-1"/>
        </w:rPr>
        <w:t>provvedimento d</w:t>
      </w:r>
      <w:r w:rsidRPr="00F00043">
        <w:rPr>
          <w:rFonts w:eastAsia="Bookman Old Style"/>
        </w:rPr>
        <w:t>el quale il presente atto ricognitivo costituisce aggiornamento periodico (</w:t>
      </w:r>
      <w:r w:rsidRPr="00F00043">
        <w:rPr>
          <w:rFonts w:eastAsia="Bookman Old Style"/>
          <w:i/>
          <w:u w:val="single"/>
        </w:rPr>
        <w:t>annuale entro il 31 dicembre di ogni anno</w:t>
      </w:r>
      <w:r w:rsidRPr="00F00043">
        <w:rPr>
          <w:rFonts w:eastAsia="Bookman Old Style"/>
        </w:rPr>
        <w:t>) ai sensi dell’art. 20,</w:t>
      </w:r>
      <w:r w:rsidRPr="00F00043">
        <w:rPr>
          <w:rFonts w:eastAsia="Bookman Old Style"/>
          <w:w w:val="102"/>
        </w:rPr>
        <w:t xml:space="preserve"> T.U.S.P, </w:t>
      </w:r>
      <w:r w:rsidRPr="00F00043">
        <w:rPr>
          <w:rFonts w:eastAsia="Bookman Old Style"/>
          <w:position w:val="-1"/>
        </w:rPr>
        <w:t xml:space="preserve">ed i risultati dallo </w:t>
      </w:r>
      <w:r w:rsidRPr="00F00043">
        <w:rPr>
          <w:rFonts w:eastAsia="Bookman Old Style"/>
          <w:w w:val="102"/>
          <w:position w:val="-1"/>
        </w:rPr>
        <w:t>stesso</w:t>
      </w:r>
      <w:r w:rsidRPr="00F00043">
        <w:rPr>
          <w:rFonts w:eastAsia="Bookman Old Style"/>
        </w:rPr>
        <w:t xml:space="preserve"> </w:t>
      </w:r>
      <w:r w:rsidRPr="00F00043">
        <w:rPr>
          <w:rFonts w:eastAsia="Bookman Old Style"/>
          <w:w w:val="102"/>
          <w:position w:val="-1"/>
        </w:rPr>
        <w:t>ottenuti così come dettagliati nella relazione sui risultati conseguiti di cui al citato articolo 1 c. 612 della L. 190/2014;</w:t>
      </w:r>
    </w:p>
    <w:p w:rsidR="00492388" w:rsidRPr="00F00043" w:rsidRDefault="00492388" w:rsidP="00492388">
      <w:pPr>
        <w:spacing w:before="120" w:after="120" w:line="264" w:lineRule="auto"/>
        <w:ind w:right="51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Visto</w:t>
      </w:r>
      <w:r w:rsidRPr="00F00043">
        <w:rPr>
          <w:rFonts w:eastAsia="Bookman Old Style"/>
        </w:rPr>
        <w:t xml:space="preserve"> che ai sensi del predetto T.U.S.P. (art. 4, c.1) le Pubbliche Amministrazioni, </w:t>
      </w:r>
      <w:r w:rsidRPr="00F00043">
        <w:rPr>
          <w:rFonts w:eastAsia="Bookman Old Style"/>
          <w:w w:val="102"/>
        </w:rPr>
        <w:t xml:space="preserve">ivi </w:t>
      </w:r>
      <w:r w:rsidRPr="00F00043">
        <w:rPr>
          <w:rFonts w:eastAsia="Bookman Old Style"/>
        </w:rPr>
        <w:t xml:space="preserve">compresi i Comuni, non possono, direttamente o indirettamente, </w:t>
      </w:r>
      <w:r w:rsidRPr="00F00043">
        <w:rPr>
          <w:rFonts w:eastAsia="Bookman Old Style"/>
          <w:w w:val="102"/>
        </w:rPr>
        <w:t xml:space="preserve">mantenere </w:t>
      </w:r>
      <w:r w:rsidRPr="00F00043">
        <w:rPr>
          <w:rFonts w:eastAsia="Bookman Old Style"/>
        </w:rPr>
        <w:t xml:space="preserve">partecipazioni, anche di minoranza, in società aventi per oggetto attività </w:t>
      </w:r>
      <w:r w:rsidRPr="00F00043">
        <w:rPr>
          <w:rFonts w:eastAsia="Bookman Old Style"/>
          <w:w w:val="102"/>
        </w:rPr>
        <w:t xml:space="preserve">di </w:t>
      </w:r>
      <w:r w:rsidRPr="00F00043">
        <w:rPr>
          <w:rFonts w:eastAsia="Bookman Old Style"/>
        </w:rPr>
        <w:t xml:space="preserve">produzione di beni e servizi non strettamente necessarie per il perseguimento </w:t>
      </w:r>
      <w:r w:rsidRPr="00F00043">
        <w:rPr>
          <w:rFonts w:eastAsia="Bookman Old Style"/>
          <w:w w:val="102"/>
        </w:rPr>
        <w:t xml:space="preserve">delle </w:t>
      </w:r>
      <w:r w:rsidRPr="00F00043">
        <w:rPr>
          <w:rFonts w:eastAsia="Bookman Old Style"/>
        </w:rPr>
        <w:t xml:space="preserve">proprie finalità </w:t>
      </w:r>
      <w:r w:rsidRPr="00F00043">
        <w:rPr>
          <w:rFonts w:eastAsia="Bookman Old Style"/>
          <w:w w:val="102"/>
        </w:rPr>
        <w:t>istituzionali;</w:t>
      </w:r>
    </w:p>
    <w:p w:rsidR="00492388" w:rsidRPr="00F00043" w:rsidRDefault="00492388" w:rsidP="00492388">
      <w:pPr>
        <w:spacing w:before="120" w:after="120" w:line="264" w:lineRule="auto"/>
        <w:ind w:right="54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Atteso</w:t>
      </w:r>
      <w:r w:rsidRPr="00F00043">
        <w:rPr>
          <w:rFonts w:eastAsia="Bookman Old Style"/>
        </w:rPr>
        <w:t xml:space="preserve"> che il Comune, fermo restando quanto sopra indicato, può </w:t>
      </w:r>
      <w:r w:rsidRPr="00F00043">
        <w:rPr>
          <w:rFonts w:eastAsia="Bookman Old Style"/>
          <w:w w:val="102"/>
        </w:rPr>
        <w:t xml:space="preserve">mantenere </w:t>
      </w:r>
      <w:r w:rsidRPr="00F00043">
        <w:rPr>
          <w:rFonts w:eastAsia="Bookman Old Style"/>
        </w:rPr>
        <w:t xml:space="preserve">partecipazioni in </w:t>
      </w:r>
      <w:r w:rsidRPr="00F00043">
        <w:rPr>
          <w:rFonts w:eastAsia="Bookman Old Style"/>
          <w:w w:val="102"/>
        </w:rPr>
        <w:t>società:</w:t>
      </w:r>
    </w:p>
    <w:p w:rsidR="00492388" w:rsidRPr="00F00043" w:rsidRDefault="00492388" w:rsidP="00492388">
      <w:pPr>
        <w:pStyle w:val="Paragrafoelenco"/>
        <w:widowControl w:val="0"/>
        <w:numPr>
          <w:ilvl w:val="0"/>
          <w:numId w:val="3"/>
        </w:numPr>
        <w:spacing w:before="120" w:after="120" w:line="264" w:lineRule="auto"/>
        <w:ind w:left="567" w:right="79"/>
        <w:contextualSpacing/>
        <w:jc w:val="both"/>
      </w:pPr>
      <w:r w:rsidRPr="00F00043">
        <w:rPr>
          <w:rFonts w:eastAsia="Bookman Old Style"/>
        </w:rPr>
        <w:t xml:space="preserve">esclusivamente per lo svolgimento delle attività indicate dall’art. 4, c. 2, </w:t>
      </w:r>
      <w:r w:rsidRPr="00F00043">
        <w:rPr>
          <w:rFonts w:eastAsia="Bookman Old Style"/>
          <w:w w:val="102"/>
        </w:rPr>
        <w:t>T.U.S.P;</w:t>
      </w:r>
    </w:p>
    <w:p w:rsidR="00492388" w:rsidRPr="00F00043" w:rsidRDefault="00492388" w:rsidP="00492388">
      <w:pPr>
        <w:pStyle w:val="Paragrafoelenco"/>
        <w:widowControl w:val="0"/>
        <w:numPr>
          <w:ilvl w:val="0"/>
          <w:numId w:val="3"/>
        </w:numPr>
        <w:spacing w:before="120" w:after="120" w:line="264" w:lineRule="auto"/>
        <w:ind w:left="567" w:right="54"/>
        <w:contextualSpacing/>
        <w:jc w:val="both"/>
        <w:rPr>
          <w:rFonts w:eastAsia="Bookman Old Style"/>
        </w:rPr>
      </w:pPr>
      <w:r w:rsidRPr="00F00043">
        <w:rPr>
          <w:rFonts w:eastAsia="Bookman Old Style"/>
        </w:rPr>
        <w:t xml:space="preserve">ovvero, al solo scopo di ottimizzare e valorizzare l’utilizzo di beni immobili facenti </w:t>
      </w:r>
      <w:r w:rsidRPr="00F00043">
        <w:rPr>
          <w:rFonts w:eastAsia="Bookman Old Style"/>
          <w:w w:val="102"/>
        </w:rPr>
        <w:t xml:space="preserve">parte </w:t>
      </w:r>
      <w:r w:rsidRPr="00F00043">
        <w:rPr>
          <w:rFonts w:eastAsia="Bookman Old Style"/>
        </w:rPr>
        <w:t xml:space="preserve">del proprio patrimonio, “in società aventi per oggetto sociale esclusivo la </w:t>
      </w:r>
      <w:r w:rsidRPr="00F00043">
        <w:rPr>
          <w:rFonts w:eastAsia="Bookman Old Style"/>
          <w:w w:val="102"/>
        </w:rPr>
        <w:t xml:space="preserve">valorizzazione </w:t>
      </w:r>
      <w:r w:rsidRPr="00F00043">
        <w:rPr>
          <w:rFonts w:eastAsia="Bookman Old Style"/>
        </w:rPr>
        <w:t xml:space="preserve">del patrimonio (…), tramite il conferimento di beni immobili allo scopo di realizzare </w:t>
      </w:r>
      <w:r w:rsidRPr="00F00043">
        <w:rPr>
          <w:rFonts w:eastAsia="Bookman Old Style"/>
          <w:w w:val="102"/>
        </w:rPr>
        <w:t xml:space="preserve">un </w:t>
      </w:r>
      <w:r w:rsidRPr="00F00043">
        <w:rPr>
          <w:rFonts w:eastAsia="Bookman Old Style"/>
        </w:rPr>
        <w:t xml:space="preserve">investimento secondo criteri propri di un qualsiasi operatore di </w:t>
      </w:r>
      <w:r w:rsidRPr="00F00043">
        <w:rPr>
          <w:rFonts w:eastAsia="Bookman Old Style"/>
          <w:w w:val="102"/>
        </w:rPr>
        <w:t>mercato” (art. 4, c. 3, T.U.S.P.);</w:t>
      </w:r>
    </w:p>
    <w:p w:rsidR="00492388" w:rsidRPr="00F00043" w:rsidRDefault="00492388" w:rsidP="00492388">
      <w:pPr>
        <w:spacing w:before="120" w:after="120" w:line="264" w:lineRule="auto"/>
        <w:ind w:right="50"/>
        <w:jc w:val="both"/>
        <w:rPr>
          <w:rFonts w:eastAsia="Bookman Old Style"/>
          <w:w w:val="102"/>
        </w:rPr>
      </w:pPr>
      <w:r w:rsidRPr="00F00043">
        <w:rPr>
          <w:rFonts w:eastAsia="Bookman Old Style"/>
          <w:b/>
        </w:rPr>
        <w:t>Rilevato</w:t>
      </w:r>
      <w:r w:rsidRPr="00F00043">
        <w:rPr>
          <w:rFonts w:eastAsia="Bookman Old Style"/>
        </w:rPr>
        <w:t xml:space="preserve"> che per effetto dell’art. 24 T.U.S.P., entro il 30 settembre 2017 il Comune </w:t>
      </w:r>
      <w:r w:rsidRPr="00F00043">
        <w:rPr>
          <w:rFonts w:eastAsia="Bookman Old Style"/>
          <w:w w:val="102"/>
        </w:rPr>
        <w:t>ha effettuato</w:t>
      </w:r>
      <w:r w:rsidRPr="00F00043">
        <w:rPr>
          <w:rFonts w:eastAsia="Bookman Old Style"/>
        </w:rPr>
        <w:t xml:space="preserve"> una revisione straordinaria di tutte le partecipazioni dallo </w:t>
      </w:r>
      <w:r w:rsidRPr="00F00043">
        <w:rPr>
          <w:rFonts w:eastAsia="Bookman Old Style"/>
          <w:w w:val="102"/>
        </w:rPr>
        <w:t xml:space="preserve">stesso </w:t>
      </w:r>
      <w:r w:rsidRPr="00F00043">
        <w:rPr>
          <w:rFonts w:eastAsia="Bookman Old Style"/>
        </w:rPr>
        <w:t xml:space="preserve">possedute alla data del 23 settembre 2016, individuando quelle che dovevano </w:t>
      </w:r>
      <w:r w:rsidRPr="00F00043">
        <w:rPr>
          <w:rFonts w:eastAsia="Bookman Old Style"/>
          <w:w w:val="102"/>
        </w:rPr>
        <w:t>essere alienate, con deliberazione del Consiglio Comunale n.</w:t>
      </w:r>
      <w:r w:rsidRPr="00F00043">
        <w:t xml:space="preserve"> CC 75 del 28/09/2017, ad</w:t>
      </w:r>
      <w:r w:rsidRPr="00F00043">
        <w:rPr>
          <w:rFonts w:eastAsia="Bookman Old Style"/>
          <w:w w:val="102"/>
        </w:rPr>
        <w:t xml:space="preserve"> oggetto: “RICOGNIZIONE STRAORDINARIA SOCIETA' PARTECIPATE - ART. 24,D.LGS. 175/2016”;</w:t>
      </w:r>
    </w:p>
    <w:p w:rsidR="00492388" w:rsidRPr="00F00043" w:rsidRDefault="00492388" w:rsidP="00492388">
      <w:pPr>
        <w:spacing w:before="120" w:after="120" w:line="264" w:lineRule="auto"/>
        <w:ind w:right="53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Tenuto</w:t>
      </w:r>
      <w:r w:rsidRPr="00F00043">
        <w:rPr>
          <w:rFonts w:eastAsia="Bookman Old Style"/>
        </w:rPr>
        <w:t xml:space="preserve"> </w:t>
      </w:r>
      <w:r w:rsidRPr="00F00043">
        <w:rPr>
          <w:rFonts w:eastAsia="Bookman Old Style"/>
          <w:b/>
        </w:rPr>
        <w:t>conto</w:t>
      </w:r>
      <w:r w:rsidRPr="00F00043">
        <w:rPr>
          <w:rFonts w:eastAsia="Bookman Old Style"/>
        </w:rPr>
        <w:t xml:space="preserve"> che il suddetto piano è stato attuato in ogni sua parte e non risulta la necessità di alcun adeguamento periodico.</w:t>
      </w:r>
    </w:p>
    <w:p w:rsidR="00492388" w:rsidRPr="00F00043" w:rsidRDefault="00492388" w:rsidP="00492388">
      <w:pPr>
        <w:spacing w:before="120" w:after="120" w:line="264" w:lineRule="auto"/>
        <w:ind w:right="51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Considerato</w:t>
      </w:r>
      <w:r w:rsidRPr="00F00043">
        <w:rPr>
          <w:rFonts w:eastAsia="Bookman Old Style"/>
        </w:rPr>
        <w:t xml:space="preserve"> altresì che le disposizioni del predetto Testo unico devono essere </w:t>
      </w:r>
      <w:r w:rsidRPr="00F00043">
        <w:rPr>
          <w:rFonts w:eastAsia="Bookman Old Style"/>
          <w:w w:val="102"/>
        </w:rPr>
        <w:t xml:space="preserve">applicate </w:t>
      </w:r>
      <w:r w:rsidRPr="00F00043">
        <w:rPr>
          <w:rFonts w:eastAsia="Bookman Old Style"/>
        </w:rPr>
        <w:t xml:space="preserve">avendo riguardo all’efficiente gestione delle partecipazioni pubbliche, alla tutela </w:t>
      </w:r>
      <w:r w:rsidRPr="00F00043">
        <w:rPr>
          <w:rFonts w:eastAsia="Bookman Old Style"/>
          <w:w w:val="102"/>
        </w:rPr>
        <w:t xml:space="preserve">e </w:t>
      </w:r>
      <w:r w:rsidRPr="00F00043">
        <w:rPr>
          <w:rFonts w:eastAsia="Bookman Old Style"/>
        </w:rPr>
        <w:t xml:space="preserve">promozione della concorrenza e del mercato, nonché alla razionalizzazione e </w:t>
      </w:r>
      <w:r w:rsidRPr="00F00043">
        <w:rPr>
          <w:rFonts w:eastAsia="Bookman Old Style"/>
          <w:w w:val="102"/>
        </w:rPr>
        <w:t xml:space="preserve">riduzione </w:t>
      </w:r>
      <w:r w:rsidRPr="00F00043">
        <w:rPr>
          <w:rFonts w:eastAsia="Bookman Old Style"/>
        </w:rPr>
        <w:t xml:space="preserve">della spesa </w:t>
      </w:r>
      <w:r w:rsidRPr="00F00043">
        <w:rPr>
          <w:rFonts w:eastAsia="Bookman Old Style"/>
          <w:w w:val="102"/>
        </w:rPr>
        <w:t>pubblica;</w:t>
      </w:r>
    </w:p>
    <w:p w:rsidR="00492388" w:rsidRPr="00F00043" w:rsidRDefault="00492388" w:rsidP="00492388">
      <w:pPr>
        <w:spacing w:before="120" w:after="120" w:line="264" w:lineRule="auto"/>
        <w:ind w:right="52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Valutate</w:t>
      </w:r>
      <w:r w:rsidRPr="00F00043">
        <w:rPr>
          <w:rFonts w:eastAsia="Bookman Old Style"/>
        </w:rPr>
        <w:t xml:space="preserve"> pertanto le modalità di svolgimento delle attività e dei servizi oggetto </w:t>
      </w:r>
      <w:r w:rsidRPr="00F00043">
        <w:rPr>
          <w:rFonts w:eastAsia="Bookman Old Style"/>
          <w:w w:val="102"/>
        </w:rPr>
        <w:t xml:space="preserve">delle </w:t>
      </w:r>
      <w:r w:rsidRPr="00F00043">
        <w:rPr>
          <w:rFonts w:eastAsia="Bookman Old Style"/>
        </w:rPr>
        <w:t xml:space="preserve">società partecipate dall’Ente, con particolare riguardo all’efficienza, al contenimento </w:t>
      </w:r>
      <w:r w:rsidRPr="00F00043">
        <w:rPr>
          <w:rFonts w:eastAsia="Bookman Old Style"/>
          <w:w w:val="102"/>
        </w:rPr>
        <w:t xml:space="preserve">dei </w:t>
      </w:r>
      <w:r w:rsidRPr="00F00043">
        <w:rPr>
          <w:rFonts w:eastAsia="Bookman Old Style"/>
        </w:rPr>
        <w:t xml:space="preserve">costi di gestione ed alla tutela e promozione della concorrenza e del </w:t>
      </w:r>
      <w:r w:rsidRPr="00F00043">
        <w:rPr>
          <w:rFonts w:eastAsia="Bookman Old Style"/>
          <w:w w:val="102"/>
        </w:rPr>
        <w:t>mercato;</w:t>
      </w:r>
    </w:p>
    <w:p w:rsidR="00492388" w:rsidRPr="00F00043" w:rsidRDefault="00492388" w:rsidP="00492388">
      <w:pPr>
        <w:spacing w:before="120" w:after="120" w:line="264" w:lineRule="auto"/>
        <w:ind w:right="52"/>
        <w:jc w:val="both"/>
        <w:rPr>
          <w:rFonts w:eastAsia="Bookman Old Style"/>
          <w:w w:val="102"/>
        </w:rPr>
      </w:pPr>
      <w:r w:rsidRPr="00F00043">
        <w:rPr>
          <w:rFonts w:eastAsia="Bookman Old Style"/>
          <w:b/>
        </w:rPr>
        <w:t>Tenuto</w:t>
      </w:r>
      <w:r w:rsidRPr="00F00043">
        <w:rPr>
          <w:rFonts w:eastAsia="Bookman Old Style"/>
        </w:rPr>
        <w:t xml:space="preserve"> </w:t>
      </w:r>
      <w:r w:rsidRPr="00F00043">
        <w:rPr>
          <w:rFonts w:eastAsia="Bookman Old Style"/>
          <w:b/>
        </w:rPr>
        <w:t>conto</w:t>
      </w:r>
      <w:r w:rsidRPr="00F00043">
        <w:rPr>
          <w:rFonts w:eastAsia="Bookman Old Style"/>
        </w:rPr>
        <w:t xml:space="preserve"> del miglior soddisfacimento dei bisogni della comunità e del </w:t>
      </w:r>
      <w:r w:rsidRPr="00F00043">
        <w:rPr>
          <w:rFonts w:eastAsia="Bookman Old Style"/>
          <w:w w:val="102"/>
        </w:rPr>
        <w:t xml:space="preserve">territorio </w:t>
      </w:r>
      <w:r w:rsidRPr="00F00043">
        <w:rPr>
          <w:rFonts w:eastAsia="Bookman Old Style"/>
        </w:rPr>
        <w:t xml:space="preserve">amministrati a mezzo delle attività e dei servizi resi dalle società partecipate </w:t>
      </w:r>
      <w:r w:rsidRPr="00F00043">
        <w:rPr>
          <w:rFonts w:eastAsia="Bookman Old Style"/>
          <w:w w:val="102"/>
        </w:rPr>
        <w:t>possedute dall’Ente;</w:t>
      </w:r>
    </w:p>
    <w:p w:rsidR="00492388" w:rsidRPr="00F00043" w:rsidRDefault="00492388" w:rsidP="00492388">
      <w:pPr>
        <w:spacing w:before="120" w:after="120" w:line="264" w:lineRule="auto"/>
        <w:ind w:right="52"/>
        <w:jc w:val="both"/>
        <w:rPr>
          <w:rFonts w:eastAsia="Bookman Old Style"/>
          <w:b/>
          <w:i/>
          <w:strike/>
        </w:rPr>
      </w:pPr>
      <w:bookmarkStart w:id="16" w:name="_Hlk523381945"/>
      <w:r w:rsidRPr="00F00043">
        <w:rPr>
          <w:rFonts w:eastAsia="Bookman Old Style"/>
          <w:b/>
        </w:rPr>
        <w:t>Visto</w:t>
      </w:r>
      <w:r w:rsidRPr="00F00043">
        <w:rPr>
          <w:rFonts w:eastAsia="Bookman Old Style"/>
        </w:rPr>
        <w:t xml:space="preserve"> l’esito della ricognizione effettuata come risultante negli allegati A, A.1, A2. (proseguire secondo il numero di partecipate) alla </w:t>
      </w:r>
      <w:r w:rsidRPr="00F00043">
        <w:rPr>
          <w:rFonts w:eastAsia="Bookman Old Style"/>
          <w:w w:val="102"/>
        </w:rPr>
        <w:t xml:space="preserve">presente </w:t>
      </w:r>
      <w:r w:rsidRPr="00F00043">
        <w:rPr>
          <w:rFonts w:eastAsia="Bookman Old Style"/>
        </w:rPr>
        <w:t xml:space="preserve">deliberazione, redatti secondo le indicazioni fornite nelle linee guida congiunte Dipartimento del Tesoro – Corte dei Conti “Revisione periodica delle </w:t>
      </w:r>
      <w:r w:rsidRPr="00F00043">
        <w:rPr>
          <w:rFonts w:eastAsia="Bookman Old Style"/>
        </w:rPr>
        <w:lastRenderedPageBreak/>
        <w:t>partecipazioni pubbliche Art. 20 D.Lgs. n. 175/2016 – Censimento annuale delle partecipazioni pubbliche Art. 17 D.L. n. 90/2014”</w:t>
      </w:r>
    </w:p>
    <w:bookmarkEnd w:id="16"/>
    <w:p w:rsidR="00492388" w:rsidRPr="00F00043" w:rsidRDefault="00492388" w:rsidP="00492388">
      <w:pPr>
        <w:jc w:val="both"/>
        <w:rPr>
          <w:rFonts w:eastAsia="Bookman Old Style"/>
          <w:w w:val="102"/>
        </w:rPr>
      </w:pPr>
      <w:r w:rsidRPr="00F00043">
        <w:rPr>
          <w:rFonts w:eastAsia="Bookman Old Style"/>
          <w:b/>
          <w:w w:val="102"/>
        </w:rPr>
        <w:t>Dato</w:t>
      </w:r>
      <w:r w:rsidRPr="00F00043">
        <w:rPr>
          <w:rFonts w:eastAsia="Bookman Old Style"/>
          <w:w w:val="102"/>
        </w:rPr>
        <w:t xml:space="preserve"> </w:t>
      </w:r>
      <w:r w:rsidRPr="00F00043">
        <w:rPr>
          <w:rFonts w:eastAsia="Bookman Old Style"/>
          <w:b/>
          <w:w w:val="102"/>
        </w:rPr>
        <w:t>atto</w:t>
      </w:r>
      <w:r w:rsidRPr="00F00043">
        <w:rPr>
          <w:rFonts w:eastAsia="Bookman Old Style"/>
          <w:w w:val="102"/>
        </w:rPr>
        <w:t xml:space="preserve"> che la Giunta </w:t>
      </w:r>
      <w:r w:rsidRPr="00F00043">
        <w:rPr>
          <w:rFonts w:eastAsia="Bookman Old Style"/>
        </w:rPr>
        <w:t>comunale</w:t>
      </w:r>
      <w:r w:rsidRPr="00F00043">
        <w:rPr>
          <w:rFonts w:eastAsia="Bookman Old Style"/>
          <w:w w:val="102"/>
        </w:rPr>
        <w:t xml:space="preserve"> con apposita deliberazione n° </w:t>
      </w:r>
      <w:r w:rsidRPr="00F00043">
        <w:t>263 del 27/09/2018 RICOGNIZIONE STRAORDINARIA SOCIETA' PARTECIPATE - ART. 24, D.LGS. 175/2016 - VERIFICA ATTUAZIONE INDICAZIONI DELIBERA CC 75 DEL 28/09/2017</w:t>
      </w:r>
      <w:r w:rsidRPr="00F00043">
        <w:rPr>
          <w:rFonts w:eastAsia="Bookman Old Style"/>
          <w:w w:val="102"/>
        </w:rPr>
        <w:t xml:space="preserve"> a presa d’atto e adozione ha adottato la ricognizione predisposta dagli uffici, e che </w:t>
      </w:r>
      <w:r w:rsidRPr="00F00043">
        <w:rPr>
          <w:rFonts w:eastAsia="Bookman Old Style"/>
        </w:rPr>
        <w:t xml:space="preserve">l’approvazione dell’atto rientra nell’ambito della competenza dell’organo consiliare ai </w:t>
      </w:r>
      <w:r w:rsidRPr="00F00043">
        <w:rPr>
          <w:rFonts w:eastAsia="Bookman Old Style"/>
          <w:w w:val="102"/>
        </w:rPr>
        <w:t xml:space="preserve">sensi </w:t>
      </w:r>
      <w:r w:rsidRPr="00F00043">
        <w:rPr>
          <w:rFonts w:eastAsia="Bookman Old Style"/>
        </w:rPr>
        <w:t xml:space="preserve">dell’art. 42, c. 2, lett. e), D.Lgs. n. 267/2000, ed art.10, </w:t>
      </w:r>
      <w:r w:rsidRPr="00F00043">
        <w:rPr>
          <w:rFonts w:eastAsia="Bookman Old Style"/>
          <w:w w:val="102"/>
        </w:rPr>
        <w:t>T.U.S.P;</w:t>
      </w:r>
    </w:p>
    <w:p w:rsidR="00492388" w:rsidRPr="00F00043" w:rsidRDefault="00492388" w:rsidP="00492388">
      <w:pPr>
        <w:spacing w:before="120" w:after="120" w:line="264" w:lineRule="auto"/>
        <w:ind w:right="51"/>
        <w:jc w:val="both"/>
        <w:rPr>
          <w:rFonts w:eastAsia="Bookman Old Style"/>
        </w:rPr>
      </w:pPr>
      <w:r w:rsidRPr="00F00043">
        <w:rPr>
          <w:rFonts w:eastAsia="Bookman Old Style"/>
          <w:b/>
          <w:w w:val="102"/>
        </w:rPr>
        <w:t>Considerato</w:t>
      </w:r>
      <w:r w:rsidRPr="00F00043">
        <w:rPr>
          <w:rFonts w:eastAsia="Bookman Old Style"/>
          <w:w w:val="102"/>
        </w:rPr>
        <w:t xml:space="preserve"> che ciascuna delle schede prevede le azioni da intraprendere per quanto riguarda le eventuali partecipazioni da alienare, e che ad esse si rinvia;</w:t>
      </w:r>
    </w:p>
    <w:p w:rsidR="00492388" w:rsidRPr="00F00043" w:rsidRDefault="00492388" w:rsidP="00492388">
      <w:pPr>
        <w:spacing w:before="120" w:after="120" w:line="264" w:lineRule="auto"/>
        <w:ind w:right="52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Considerato</w:t>
      </w:r>
      <w:r w:rsidRPr="00F00043">
        <w:rPr>
          <w:rFonts w:eastAsia="Bookman Old Style"/>
        </w:rPr>
        <w:t xml:space="preserve"> che la ricognizione è adempimento obbligatorio anche nel caso in cui </w:t>
      </w:r>
      <w:r w:rsidRPr="00F00043">
        <w:rPr>
          <w:rFonts w:eastAsia="Bookman Old Style"/>
          <w:w w:val="102"/>
        </w:rPr>
        <w:t xml:space="preserve">il </w:t>
      </w:r>
      <w:r w:rsidRPr="00F00043">
        <w:rPr>
          <w:rFonts w:eastAsia="Bookman Old Style"/>
        </w:rPr>
        <w:t xml:space="preserve">Comune non possieda alcuna partecipazione, o che di converso non sia necessario alcun aggiornamento, esito che comunque deve </w:t>
      </w:r>
      <w:r w:rsidRPr="00F00043">
        <w:rPr>
          <w:rFonts w:eastAsia="Bookman Old Style"/>
          <w:w w:val="102"/>
        </w:rPr>
        <w:t xml:space="preserve">essere </w:t>
      </w:r>
      <w:r w:rsidRPr="00F00043">
        <w:rPr>
          <w:rFonts w:eastAsia="Bookman Old Style"/>
        </w:rPr>
        <w:t>comunicato sia al MEF che alla Corte dei Conti</w:t>
      </w:r>
      <w:r w:rsidRPr="00F00043">
        <w:rPr>
          <w:rFonts w:eastAsia="Bookman Old Style"/>
          <w:w w:val="102"/>
        </w:rPr>
        <w:t>;</w:t>
      </w:r>
    </w:p>
    <w:p w:rsidR="00492388" w:rsidRPr="00F00043" w:rsidRDefault="00492388" w:rsidP="00492388">
      <w:pPr>
        <w:spacing w:before="120" w:after="120" w:line="264" w:lineRule="auto"/>
        <w:ind w:right="51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Rilevato</w:t>
      </w:r>
      <w:r w:rsidRPr="00F00043">
        <w:rPr>
          <w:rFonts w:eastAsia="Bookman Old Style"/>
        </w:rPr>
        <w:t xml:space="preserve"> che in caso di mancata adozione dell’atto ricognitivo ovvero di </w:t>
      </w:r>
      <w:r w:rsidRPr="00F00043">
        <w:rPr>
          <w:rFonts w:eastAsia="Bookman Old Style"/>
          <w:w w:val="102"/>
        </w:rPr>
        <w:t xml:space="preserve">mancata </w:t>
      </w:r>
      <w:r w:rsidRPr="00F00043">
        <w:rPr>
          <w:rFonts w:eastAsia="Bookman Old Style"/>
        </w:rPr>
        <w:t xml:space="preserve">alienazione entro il predetto termine annuale, il Comune non può esercitare i </w:t>
      </w:r>
      <w:r w:rsidRPr="00F00043">
        <w:rPr>
          <w:rFonts w:eastAsia="Bookman Old Style"/>
          <w:w w:val="102"/>
        </w:rPr>
        <w:t xml:space="preserve">diritti </w:t>
      </w:r>
      <w:r w:rsidRPr="00F00043">
        <w:rPr>
          <w:rFonts w:eastAsia="Bookman Old Style"/>
        </w:rPr>
        <w:t xml:space="preserve">sociali nei confronti della società e, salvo in ogni caso il potere di alienare </w:t>
      </w:r>
      <w:r w:rsidRPr="00F00043">
        <w:rPr>
          <w:rFonts w:eastAsia="Bookman Old Style"/>
          <w:w w:val="102"/>
        </w:rPr>
        <w:t xml:space="preserve">la </w:t>
      </w:r>
      <w:r w:rsidRPr="00F00043">
        <w:rPr>
          <w:rFonts w:eastAsia="Bookman Old Style"/>
        </w:rPr>
        <w:t xml:space="preserve">partecipazione, la stessa è liquidata in denaro in base ai criteri stabiliti dall’art. </w:t>
      </w:r>
      <w:r w:rsidRPr="00F00043">
        <w:rPr>
          <w:rFonts w:eastAsia="Bookman Old Style"/>
          <w:w w:val="102"/>
        </w:rPr>
        <w:t xml:space="preserve">2437-ter, </w:t>
      </w:r>
      <w:r w:rsidRPr="00F00043">
        <w:rPr>
          <w:rFonts w:eastAsia="Bookman Old Style"/>
        </w:rPr>
        <w:t xml:space="preserve">c. 2, cod. civ., e seguendo il procedimento di cui all’art. 2437-quater, cod. </w:t>
      </w:r>
      <w:r w:rsidRPr="00F00043">
        <w:rPr>
          <w:rFonts w:eastAsia="Bookman Old Style"/>
          <w:w w:val="102"/>
        </w:rPr>
        <w:t>civ.;</w:t>
      </w:r>
    </w:p>
    <w:p w:rsidR="00492388" w:rsidRPr="00F00043" w:rsidRDefault="00492388" w:rsidP="00492388">
      <w:pPr>
        <w:spacing w:before="120" w:after="120" w:line="264" w:lineRule="auto"/>
        <w:ind w:right="53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Rilevata</w:t>
      </w:r>
      <w:r w:rsidRPr="00F00043">
        <w:rPr>
          <w:rFonts w:eastAsia="Bookman Old Style"/>
        </w:rPr>
        <w:t xml:space="preserve"> la necessità che i servizi ed uffici comunali competenti predispongano </w:t>
      </w:r>
      <w:r w:rsidRPr="00F00043">
        <w:rPr>
          <w:rFonts w:eastAsia="Bookman Old Style"/>
          <w:w w:val="102"/>
        </w:rPr>
        <w:t xml:space="preserve">le </w:t>
      </w:r>
      <w:r w:rsidRPr="00F00043">
        <w:rPr>
          <w:rFonts w:eastAsia="Bookman Old Style"/>
        </w:rPr>
        <w:t xml:space="preserve">procedure amministrative più adeguate per alienare le partecipazioni in conformità </w:t>
      </w:r>
      <w:r w:rsidRPr="00F00043">
        <w:rPr>
          <w:rFonts w:eastAsia="Bookman Old Style"/>
          <w:w w:val="102"/>
        </w:rPr>
        <w:t xml:space="preserve">a </w:t>
      </w:r>
      <w:r w:rsidRPr="00F00043">
        <w:rPr>
          <w:rFonts w:eastAsia="Bookman Old Style"/>
        </w:rPr>
        <w:t xml:space="preserve">quanto oggetto della presente deliberazione e al piano costituito dalle schede di rilevazione allegato, secondo i tempi in esse </w:t>
      </w:r>
      <w:r w:rsidRPr="00F00043">
        <w:rPr>
          <w:rFonts w:eastAsia="Bookman Old Style"/>
          <w:w w:val="102"/>
        </w:rPr>
        <w:t>indicati;</w:t>
      </w:r>
    </w:p>
    <w:p w:rsidR="00492388" w:rsidRPr="00F00043" w:rsidRDefault="00492388" w:rsidP="00492388">
      <w:pPr>
        <w:spacing w:before="120" w:after="120" w:line="264" w:lineRule="auto"/>
        <w:ind w:right="55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Tenuto</w:t>
      </w:r>
      <w:r w:rsidRPr="00F00043">
        <w:rPr>
          <w:rFonts w:eastAsia="Bookman Old Style"/>
        </w:rPr>
        <w:t xml:space="preserve"> </w:t>
      </w:r>
      <w:r w:rsidRPr="00F00043">
        <w:rPr>
          <w:rFonts w:eastAsia="Bookman Old Style"/>
          <w:b/>
        </w:rPr>
        <w:t>conto</w:t>
      </w:r>
      <w:r w:rsidRPr="00F00043">
        <w:rPr>
          <w:rFonts w:eastAsia="Bookman Old Style"/>
        </w:rPr>
        <w:t xml:space="preserve"> che la mancanza od invalidità del presente atto deliberativo </w:t>
      </w:r>
      <w:r w:rsidRPr="00F00043">
        <w:rPr>
          <w:rFonts w:eastAsia="Bookman Old Style"/>
          <w:w w:val="102"/>
        </w:rPr>
        <w:t xml:space="preserve">renderebbe </w:t>
      </w:r>
      <w:r w:rsidRPr="00F00043">
        <w:rPr>
          <w:rFonts w:eastAsia="Bookman Old Style"/>
        </w:rPr>
        <w:t xml:space="preserve">inefficace l’atto di alienazione delle partecipazioni di cui </w:t>
      </w:r>
      <w:r w:rsidRPr="00F00043">
        <w:rPr>
          <w:rFonts w:eastAsia="Bookman Old Style"/>
          <w:w w:val="102"/>
        </w:rPr>
        <w:t>trattasi;</w:t>
      </w:r>
    </w:p>
    <w:p w:rsidR="00492388" w:rsidRPr="00F00043" w:rsidRDefault="00492388" w:rsidP="00492388">
      <w:pPr>
        <w:spacing w:before="120" w:after="120" w:line="264" w:lineRule="auto"/>
        <w:ind w:right="53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Preso</w:t>
      </w:r>
      <w:r w:rsidRPr="00F00043">
        <w:rPr>
          <w:rFonts w:eastAsia="Bookman Old Style"/>
        </w:rPr>
        <w:t xml:space="preserve"> </w:t>
      </w:r>
      <w:r w:rsidRPr="00F00043">
        <w:rPr>
          <w:rFonts w:eastAsia="Bookman Old Style"/>
          <w:b/>
        </w:rPr>
        <w:t>atto</w:t>
      </w:r>
      <w:r w:rsidRPr="00F00043">
        <w:rPr>
          <w:rFonts w:eastAsia="Bookman Old Style"/>
        </w:rPr>
        <w:t xml:space="preserve"> che, per quanto concerne le società a controllo </w:t>
      </w:r>
      <w:r w:rsidRPr="00F00043">
        <w:rPr>
          <w:rFonts w:eastAsia="Bookman Old Style"/>
          <w:w w:val="102"/>
        </w:rPr>
        <w:t xml:space="preserve">pubblico </w:t>
      </w:r>
      <w:r w:rsidRPr="00F00043">
        <w:rPr>
          <w:rFonts w:eastAsia="Bookman Old Style"/>
        </w:rPr>
        <w:t xml:space="preserve">interessate dall’alienazione ovvero da misure di razionalizzazione, il rapporto </w:t>
      </w:r>
      <w:r w:rsidRPr="00F00043">
        <w:rPr>
          <w:rFonts w:eastAsia="Bookman Old Style"/>
          <w:w w:val="102"/>
        </w:rPr>
        <w:t>del p</w:t>
      </w:r>
      <w:r w:rsidRPr="00F00043">
        <w:rPr>
          <w:rFonts w:eastAsia="Bookman Old Style"/>
        </w:rPr>
        <w:t xml:space="preserve">ersonale già impiegato nell’appalto o nella concessione continuerà, a seguito della </w:t>
      </w:r>
      <w:r w:rsidRPr="00F00043">
        <w:rPr>
          <w:rFonts w:eastAsia="Bookman Old Style"/>
          <w:w w:val="102"/>
        </w:rPr>
        <w:t xml:space="preserve">prima </w:t>
      </w:r>
      <w:r w:rsidRPr="00F00043">
        <w:rPr>
          <w:rFonts w:eastAsia="Bookman Old Style"/>
        </w:rPr>
        <w:t xml:space="preserve">gara successiva alla cessazione dell’affidamento, con il subentrante ai sensi dell’art. </w:t>
      </w:r>
      <w:r w:rsidRPr="00F00043">
        <w:rPr>
          <w:rFonts w:eastAsia="Bookman Old Style"/>
          <w:w w:val="102"/>
        </w:rPr>
        <w:t xml:space="preserve">2112 </w:t>
      </w:r>
      <w:r w:rsidRPr="00F00043">
        <w:rPr>
          <w:rFonts w:eastAsia="Bookman Old Style"/>
        </w:rPr>
        <w:t xml:space="preserve">cod. </w:t>
      </w:r>
      <w:r w:rsidRPr="00F00043">
        <w:rPr>
          <w:rFonts w:eastAsia="Bookman Old Style"/>
          <w:w w:val="102"/>
        </w:rPr>
        <w:t>civ.;</w:t>
      </w:r>
    </w:p>
    <w:p w:rsidR="00492388" w:rsidRPr="00F00043" w:rsidRDefault="00492388" w:rsidP="00492388">
      <w:pPr>
        <w:spacing w:before="120" w:after="120" w:line="264" w:lineRule="auto"/>
        <w:ind w:right="53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Tenuto</w:t>
      </w:r>
      <w:r w:rsidRPr="00F00043">
        <w:rPr>
          <w:rFonts w:eastAsia="Bookman Old Style"/>
        </w:rPr>
        <w:t xml:space="preserve"> </w:t>
      </w:r>
      <w:r w:rsidRPr="00F00043">
        <w:rPr>
          <w:rFonts w:eastAsia="Bookman Old Style"/>
          <w:b/>
        </w:rPr>
        <w:t>conto</w:t>
      </w:r>
      <w:r w:rsidRPr="00F00043">
        <w:rPr>
          <w:rFonts w:eastAsia="Bookman Old Style"/>
        </w:rPr>
        <w:t xml:space="preserve"> del parere espresso dall’Organo di revisione ai sensi dell’art. 239, c. 1, </w:t>
      </w:r>
      <w:r w:rsidRPr="00F00043">
        <w:rPr>
          <w:rFonts w:eastAsia="Bookman Old Style"/>
          <w:w w:val="102"/>
        </w:rPr>
        <w:t xml:space="preserve">lett. </w:t>
      </w:r>
      <w:r w:rsidRPr="00F00043">
        <w:rPr>
          <w:rFonts w:eastAsia="Bookman Old Style"/>
        </w:rPr>
        <w:t xml:space="preserve">b), n. 3), D.Lgs. n. </w:t>
      </w:r>
      <w:r w:rsidRPr="00F00043">
        <w:rPr>
          <w:rFonts w:eastAsia="Bookman Old Style"/>
          <w:w w:val="102"/>
        </w:rPr>
        <w:t>267/2000;</w:t>
      </w:r>
    </w:p>
    <w:p w:rsidR="00492388" w:rsidRPr="00F00043" w:rsidRDefault="00492388" w:rsidP="00492388">
      <w:pPr>
        <w:spacing w:before="120" w:after="120" w:line="264" w:lineRule="auto"/>
        <w:ind w:right="54"/>
        <w:jc w:val="both"/>
        <w:rPr>
          <w:rFonts w:eastAsia="Bookman Old Style"/>
        </w:rPr>
      </w:pPr>
      <w:r w:rsidRPr="00F00043">
        <w:rPr>
          <w:rFonts w:eastAsia="Bookman Old Style"/>
          <w:b/>
        </w:rPr>
        <w:t>Preso atto</w:t>
      </w:r>
      <w:r w:rsidRPr="00F00043">
        <w:rPr>
          <w:rFonts w:eastAsia="Bookman Old Style"/>
        </w:rPr>
        <w:t xml:space="preserve"> del parere favorevole ex art. 49, D.Lgs. n. 267/2000, espresso </w:t>
      </w:r>
      <w:r w:rsidRPr="00F00043">
        <w:rPr>
          <w:rFonts w:eastAsia="Bookman Old Style"/>
          <w:w w:val="102"/>
        </w:rPr>
        <w:t xml:space="preserve">dal </w:t>
      </w:r>
      <w:r w:rsidRPr="00F00043">
        <w:rPr>
          <w:rFonts w:eastAsia="Bookman Old Style"/>
        </w:rPr>
        <w:t xml:space="preserve">Responsabile del Servizio Settore Patrimonio e Ambiente in ordine alla regolarità </w:t>
      </w:r>
      <w:r w:rsidRPr="00F00043">
        <w:rPr>
          <w:rFonts w:eastAsia="Bookman Old Style"/>
          <w:w w:val="102"/>
        </w:rPr>
        <w:t>tecnica;</w:t>
      </w:r>
    </w:p>
    <w:p w:rsidR="00492388" w:rsidRDefault="00492388" w:rsidP="00492388">
      <w:pPr>
        <w:spacing w:before="120" w:after="120" w:line="264" w:lineRule="auto"/>
        <w:ind w:right="53"/>
        <w:jc w:val="both"/>
        <w:rPr>
          <w:rFonts w:eastAsia="Bookman Old Style"/>
          <w:w w:val="102"/>
        </w:rPr>
      </w:pPr>
      <w:r w:rsidRPr="00F00043">
        <w:rPr>
          <w:rFonts w:eastAsia="Bookman Old Style"/>
          <w:b/>
        </w:rPr>
        <w:t>Preso atto</w:t>
      </w:r>
      <w:r w:rsidRPr="00F00043">
        <w:rPr>
          <w:rFonts w:eastAsia="Bookman Old Style"/>
        </w:rPr>
        <w:t xml:space="preserve"> del parere favorevole ex art. 49, D.Lgs. n. 267/2000, espresso </w:t>
      </w:r>
      <w:r w:rsidRPr="00F00043">
        <w:rPr>
          <w:rFonts w:eastAsia="Bookman Old Style"/>
          <w:w w:val="102"/>
        </w:rPr>
        <w:t xml:space="preserve">dal </w:t>
      </w:r>
      <w:r w:rsidRPr="00F00043">
        <w:rPr>
          <w:rFonts w:eastAsia="Bookman Old Style"/>
        </w:rPr>
        <w:t xml:space="preserve">Dirigente/Responsabile del Servizio Finanziario in ordine alla regolarità </w:t>
      </w:r>
      <w:r w:rsidRPr="00F00043">
        <w:rPr>
          <w:rFonts w:eastAsia="Bookman Old Style"/>
          <w:w w:val="102"/>
        </w:rPr>
        <w:t>contabile;</w:t>
      </w:r>
    </w:p>
    <w:p w:rsidR="00F00043" w:rsidRPr="00F00043" w:rsidRDefault="00F00043" w:rsidP="00492388">
      <w:pPr>
        <w:spacing w:before="120" w:after="120" w:line="264" w:lineRule="auto"/>
        <w:ind w:right="53"/>
        <w:jc w:val="both"/>
        <w:rPr>
          <w:rFonts w:eastAsia="Bookman Old Style"/>
          <w:sz w:val="28"/>
        </w:rPr>
      </w:pPr>
    </w:p>
    <w:p w:rsidR="00492388" w:rsidRDefault="00492388" w:rsidP="00F00043">
      <w:pPr>
        <w:widowControl w:val="0"/>
        <w:spacing w:before="120" w:after="120" w:line="264" w:lineRule="auto"/>
        <w:ind w:right="52"/>
        <w:jc w:val="center"/>
        <w:rPr>
          <w:rFonts w:eastAsia="Bookman Old Style"/>
          <w:b/>
          <w:sz w:val="28"/>
        </w:rPr>
      </w:pPr>
      <w:r w:rsidRPr="00F00043">
        <w:rPr>
          <w:rFonts w:eastAsia="Bookman Old Style"/>
          <w:b/>
          <w:sz w:val="28"/>
        </w:rPr>
        <w:t>DISPOS</w:t>
      </w:r>
      <w:r w:rsidR="00F00043" w:rsidRPr="00F00043">
        <w:rPr>
          <w:rFonts w:eastAsia="Bookman Old Style"/>
          <w:b/>
          <w:sz w:val="28"/>
        </w:rPr>
        <w:t>I</w:t>
      </w:r>
      <w:r w:rsidRPr="00F00043">
        <w:rPr>
          <w:rFonts w:eastAsia="Bookman Old Style"/>
          <w:b/>
          <w:sz w:val="28"/>
        </w:rPr>
        <w:t>TIVO</w:t>
      </w:r>
    </w:p>
    <w:p w:rsidR="00F00043" w:rsidRPr="00F00043" w:rsidRDefault="00F00043" w:rsidP="00492388">
      <w:pPr>
        <w:widowControl w:val="0"/>
        <w:spacing w:before="120" w:after="120" w:line="264" w:lineRule="auto"/>
        <w:ind w:left="720" w:right="52"/>
        <w:jc w:val="center"/>
        <w:rPr>
          <w:rFonts w:eastAsia="Bookman Old Style"/>
          <w:b/>
          <w:sz w:val="28"/>
        </w:rPr>
      </w:pPr>
    </w:p>
    <w:p w:rsidR="00492388" w:rsidRPr="00F00043" w:rsidRDefault="00D64840" w:rsidP="00D64840">
      <w:pPr>
        <w:widowControl w:val="0"/>
        <w:ind w:left="360" w:right="52"/>
        <w:jc w:val="both"/>
        <w:rPr>
          <w:rFonts w:eastAsia="Bookman Old Style"/>
          <w:strike/>
        </w:rPr>
      </w:pPr>
      <w:r>
        <w:rPr>
          <w:rFonts w:eastAsia="Bookman Old Style"/>
          <w:w w:val="102"/>
        </w:rPr>
        <w:t xml:space="preserve">1) </w:t>
      </w:r>
      <w:r w:rsidR="00492388" w:rsidRPr="00D64840">
        <w:rPr>
          <w:rFonts w:eastAsia="Bookman Old Style"/>
          <w:w w:val="102"/>
        </w:rPr>
        <w:t xml:space="preserve">Di approvare gli allegati A (relazione generale), A1 (schede partecipate) alla presente deliberazione </w:t>
      </w:r>
      <w:r w:rsidR="00492388" w:rsidRPr="00D64840">
        <w:rPr>
          <w:rFonts w:eastAsia="Bookman Old Style"/>
        </w:rPr>
        <w:t>redatti secondo le indicazioni fornite nelle linee guida congiunte Dipartimento del Tesoro – Corte dei Conti “Revisione periodica delle partecipazioni pubbliche Art. 20 D.Lgs. n. 175/2016 – Censimento annuale delle partecipazioni pubbliche Art. 17 D.L. n. 90/</w:t>
      </w:r>
      <w:r w:rsidR="00492388" w:rsidRPr="00F00043">
        <w:rPr>
          <w:rFonts w:eastAsia="Bookman Old Style"/>
        </w:rPr>
        <w:t>2014”</w:t>
      </w:r>
      <w:r w:rsidR="00492388" w:rsidRPr="00F00043">
        <w:rPr>
          <w:rFonts w:eastAsia="Bookman Old Style"/>
          <w:w w:val="102"/>
        </w:rPr>
        <w:t>;</w:t>
      </w:r>
    </w:p>
    <w:p w:rsidR="00492388" w:rsidRDefault="00D64840" w:rsidP="00D64840">
      <w:pPr>
        <w:ind w:left="360" w:right="52"/>
        <w:jc w:val="both"/>
        <w:rPr>
          <w:rFonts w:eastAsia="Bookman Old Style"/>
          <w:w w:val="102"/>
        </w:rPr>
      </w:pPr>
      <w:r>
        <w:rPr>
          <w:rFonts w:eastAsia="Bookman Old Style"/>
          <w:w w:val="102"/>
        </w:rPr>
        <w:lastRenderedPageBreak/>
        <w:t xml:space="preserve">2) </w:t>
      </w:r>
      <w:r w:rsidR="00F00043">
        <w:rPr>
          <w:rFonts w:eastAsia="Bookman Old Style"/>
          <w:w w:val="102"/>
        </w:rPr>
        <w:t>di dare</w:t>
      </w:r>
      <w:r w:rsidR="00492388" w:rsidRPr="00F00043">
        <w:rPr>
          <w:rFonts w:eastAsia="Bookman Old Style"/>
          <w:w w:val="102"/>
        </w:rPr>
        <w:t xml:space="preserve"> al contempo atto che detto piano è stato adottato dalla Giunta comunale con apposita deliberazione della Giunta comunale 263 del 27/09/2018 con oggetto: “RICOGNIZIONE STRAORDINARIA SOCIETA' PARTECIPATE - ART. 24, D.LGS. 175/2016 - VERIFICA ATTUAZIONE INDICAZIONI DELIBERA CC 75 DEL 28/09/2017 adozione, e che l’approvazione dell’atto rientra nell’ambito della</w:t>
      </w:r>
      <w:r w:rsidR="00492388" w:rsidRPr="00F00043">
        <w:rPr>
          <w:rFonts w:eastAsia="Bookman Old Style"/>
        </w:rPr>
        <w:t xml:space="preserve"> competenza dell’organo consiliare ai </w:t>
      </w:r>
      <w:r w:rsidR="00492388" w:rsidRPr="00F00043">
        <w:rPr>
          <w:rFonts w:eastAsia="Bookman Old Style"/>
          <w:w w:val="102"/>
        </w:rPr>
        <w:t xml:space="preserve">sensi </w:t>
      </w:r>
      <w:r w:rsidR="00492388" w:rsidRPr="00F00043">
        <w:rPr>
          <w:rFonts w:eastAsia="Bookman Old Style"/>
        </w:rPr>
        <w:t xml:space="preserve">dell’art. 42, c. 2, lett. e), D.Lgs. n. 267/2000, ed art.10, </w:t>
      </w:r>
      <w:r w:rsidR="00492388" w:rsidRPr="00F00043">
        <w:rPr>
          <w:rFonts w:eastAsia="Bookman Old Style"/>
          <w:w w:val="102"/>
        </w:rPr>
        <w:t>T.U.S.P;</w:t>
      </w:r>
    </w:p>
    <w:p w:rsidR="00F00043" w:rsidRPr="00F00043" w:rsidRDefault="00F00043" w:rsidP="00D64840">
      <w:pPr>
        <w:ind w:left="720" w:right="52"/>
        <w:jc w:val="both"/>
        <w:rPr>
          <w:rFonts w:eastAsia="Bookman Old Style"/>
          <w:w w:val="102"/>
        </w:rPr>
      </w:pPr>
    </w:p>
    <w:p w:rsidR="00492388" w:rsidRDefault="00D64840" w:rsidP="00D64840">
      <w:pPr>
        <w:pStyle w:val="Paragrafoelenco"/>
        <w:widowControl w:val="0"/>
        <w:ind w:left="360" w:right="55"/>
        <w:contextualSpacing/>
        <w:jc w:val="both"/>
        <w:rPr>
          <w:rFonts w:eastAsia="Bookman Old Style"/>
          <w:w w:val="102"/>
        </w:rPr>
      </w:pPr>
      <w:r>
        <w:rPr>
          <w:rFonts w:eastAsia="Bookman Old Style"/>
          <w:w w:val="102"/>
        </w:rPr>
        <w:t xml:space="preserve">3) </w:t>
      </w:r>
      <w:r w:rsidR="00492388" w:rsidRPr="00F00043">
        <w:rPr>
          <w:rFonts w:eastAsia="Bookman Old Style"/>
          <w:w w:val="102"/>
        </w:rPr>
        <w:t xml:space="preserve">di procedere all’invio delle risultanze della ricognizione effettuata al Ministero dell’Economia e delle Finanze, attraverso l’apposito applicativo; </w:t>
      </w:r>
    </w:p>
    <w:p w:rsidR="00F00043" w:rsidRPr="00F00043" w:rsidRDefault="00F00043" w:rsidP="00D64840">
      <w:pPr>
        <w:pStyle w:val="Paragrafoelenco"/>
        <w:widowControl w:val="0"/>
        <w:ind w:left="360" w:right="55"/>
        <w:contextualSpacing/>
        <w:jc w:val="both"/>
        <w:rPr>
          <w:rFonts w:eastAsia="Bookman Old Style"/>
          <w:w w:val="102"/>
        </w:rPr>
      </w:pPr>
    </w:p>
    <w:p w:rsidR="00492388" w:rsidRPr="00F00043" w:rsidRDefault="00D64840" w:rsidP="00D64840">
      <w:pPr>
        <w:pStyle w:val="Paragrafoelenco"/>
        <w:widowControl w:val="0"/>
        <w:ind w:left="360" w:right="55"/>
        <w:contextualSpacing/>
        <w:jc w:val="both"/>
        <w:rPr>
          <w:rFonts w:eastAsia="Bookman Old Style"/>
        </w:rPr>
      </w:pPr>
      <w:r>
        <w:rPr>
          <w:rFonts w:eastAsia="Bookman Old Style"/>
        </w:rPr>
        <w:t xml:space="preserve">4) </w:t>
      </w:r>
      <w:r w:rsidR="00492388" w:rsidRPr="00F00043">
        <w:rPr>
          <w:rFonts w:eastAsia="Bookman Old Style"/>
        </w:rPr>
        <w:t xml:space="preserve">di incaricare i competenti uffici comunali di predisporre le procedure </w:t>
      </w:r>
      <w:r w:rsidR="00492388" w:rsidRPr="00F00043">
        <w:rPr>
          <w:rFonts w:eastAsia="Bookman Old Style"/>
          <w:w w:val="102"/>
        </w:rPr>
        <w:t xml:space="preserve">amministrative </w:t>
      </w:r>
      <w:r w:rsidR="00492388" w:rsidRPr="00F00043">
        <w:rPr>
          <w:rFonts w:eastAsia="Bookman Old Style"/>
        </w:rPr>
        <w:t xml:space="preserve">per l’attuazione di quanto sopra </w:t>
      </w:r>
      <w:r w:rsidR="00492388" w:rsidRPr="00F00043">
        <w:rPr>
          <w:rFonts w:eastAsia="Bookman Old Style"/>
          <w:w w:val="102"/>
        </w:rPr>
        <w:t>deliberato;</w:t>
      </w:r>
    </w:p>
    <w:p w:rsidR="00F00043" w:rsidRPr="00F00043" w:rsidRDefault="00F00043" w:rsidP="00D64840">
      <w:pPr>
        <w:pStyle w:val="Paragrafoelenco"/>
        <w:widowControl w:val="0"/>
        <w:ind w:right="55"/>
        <w:contextualSpacing/>
        <w:jc w:val="both"/>
        <w:rPr>
          <w:rFonts w:eastAsia="Bookman Old Style"/>
        </w:rPr>
      </w:pPr>
    </w:p>
    <w:p w:rsidR="00492388" w:rsidRDefault="00D64840" w:rsidP="00D64840">
      <w:pPr>
        <w:pStyle w:val="Paragrafoelenco"/>
        <w:widowControl w:val="0"/>
        <w:ind w:left="360" w:right="55"/>
        <w:contextualSpacing/>
        <w:jc w:val="both"/>
        <w:rPr>
          <w:rFonts w:eastAsia="Bookman Old Style"/>
        </w:rPr>
      </w:pPr>
      <w:r>
        <w:rPr>
          <w:rFonts w:eastAsia="Bookman Old Style"/>
        </w:rPr>
        <w:t xml:space="preserve">5) </w:t>
      </w:r>
      <w:r w:rsidR="00492388" w:rsidRPr="00F00043">
        <w:rPr>
          <w:rFonts w:eastAsia="Bookman Old Style"/>
        </w:rPr>
        <w:t xml:space="preserve">di demandare alla Giunta comunale il coordinamento operativo e la </w:t>
      </w:r>
      <w:r w:rsidR="00492388" w:rsidRPr="00F00043">
        <w:rPr>
          <w:rFonts w:eastAsia="Bookman Old Style"/>
          <w:w w:val="102"/>
        </w:rPr>
        <w:t xml:space="preserve">vigilanza </w:t>
      </w:r>
      <w:r w:rsidR="00492388" w:rsidRPr="00F00043">
        <w:rPr>
          <w:rFonts w:eastAsia="Bookman Old Style"/>
        </w:rPr>
        <w:t>sull’attuazione di quanto deliberato, fatte salve le competenze consiliari di controllo;</w:t>
      </w:r>
    </w:p>
    <w:p w:rsidR="00F00043" w:rsidRPr="00F00043" w:rsidRDefault="00F00043" w:rsidP="00D64840">
      <w:pPr>
        <w:pStyle w:val="Paragrafoelenco"/>
        <w:widowControl w:val="0"/>
        <w:ind w:right="55"/>
        <w:contextualSpacing/>
        <w:jc w:val="both"/>
        <w:rPr>
          <w:rFonts w:eastAsia="Bookman Old Style"/>
        </w:rPr>
      </w:pPr>
    </w:p>
    <w:p w:rsidR="00492388" w:rsidRPr="00F00043" w:rsidRDefault="00D64840" w:rsidP="00D64840">
      <w:pPr>
        <w:pStyle w:val="Paragrafoelenco"/>
        <w:widowControl w:val="0"/>
        <w:ind w:left="360" w:right="55"/>
        <w:contextualSpacing/>
        <w:rPr>
          <w:rFonts w:eastAsia="Bookman Old Style"/>
        </w:rPr>
      </w:pPr>
      <w:r>
        <w:rPr>
          <w:rFonts w:eastAsia="Bookman Old Style"/>
        </w:rPr>
        <w:t xml:space="preserve">6) </w:t>
      </w:r>
      <w:r w:rsidR="00492388" w:rsidRPr="00F00043">
        <w:rPr>
          <w:rFonts w:eastAsia="Bookman Old Style"/>
        </w:rPr>
        <w:t xml:space="preserve">che la presente deliberazione sia trasmessa a tutte le società partecipate dal </w:t>
      </w:r>
      <w:r w:rsidR="00492388" w:rsidRPr="00F00043">
        <w:rPr>
          <w:rFonts w:eastAsia="Bookman Old Style"/>
          <w:w w:val="102"/>
        </w:rPr>
        <w:t>Comune;</w:t>
      </w:r>
    </w:p>
    <w:p w:rsidR="00F00043" w:rsidRPr="00F00043" w:rsidRDefault="00F00043" w:rsidP="00D64840">
      <w:pPr>
        <w:pStyle w:val="Paragrafoelenco"/>
        <w:widowControl w:val="0"/>
        <w:ind w:right="55"/>
        <w:contextualSpacing/>
        <w:rPr>
          <w:rFonts w:eastAsia="Bookman Old Style"/>
        </w:rPr>
      </w:pPr>
    </w:p>
    <w:p w:rsidR="00492388" w:rsidRPr="00F00043" w:rsidRDefault="00D64840" w:rsidP="00D64840">
      <w:pPr>
        <w:pStyle w:val="Paragrafoelenco"/>
        <w:widowControl w:val="0"/>
        <w:ind w:left="360" w:right="55"/>
        <w:contextualSpacing/>
        <w:rPr>
          <w:rFonts w:eastAsia="Bookman Old Style"/>
        </w:rPr>
      </w:pPr>
      <w:r>
        <w:rPr>
          <w:rFonts w:eastAsia="Bookman Old Style"/>
        </w:rPr>
        <w:t xml:space="preserve">7) </w:t>
      </w:r>
      <w:r w:rsidR="00492388" w:rsidRPr="00F00043">
        <w:rPr>
          <w:rFonts w:eastAsia="Bookman Old Style"/>
        </w:rPr>
        <w:t xml:space="preserve">che l’esito della ricognizione di cui alla presente deliberazione sia comunicato ai </w:t>
      </w:r>
      <w:r w:rsidR="00492388" w:rsidRPr="00F00043">
        <w:rPr>
          <w:rFonts w:eastAsia="Bookman Old Style"/>
          <w:w w:val="102"/>
        </w:rPr>
        <w:t xml:space="preserve">sensi </w:t>
      </w:r>
      <w:r w:rsidR="00492388" w:rsidRPr="00F00043">
        <w:rPr>
          <w:rFonts w:eastAsia="Bookman Old Style"/>
        </w:rPr>
        <w:t xml:space="preserve">dell’art. 17, D.L. n. 90/2014, e s.m.i, con le modalità ex D.M. 25 gennaio 2015 e </w:t>
      </w:r>
      <w:r w:rsidR="00492388" w:rsidRPr="00F00043">
        <w:rPr>
          <w:rFonts w:eastAsia="Bookman Old Style"/>
          <w:w w:val="102"/>
        </w:rPr>
        <w:t>smi;</w:t>
      </w:r>
    </w:p>
    <w:p w:rsidR="00F00043" w:rsidRPr="00F00043" w:rsidRDefault="00F00043" w:rsidP="00D64840">
      <w:pPr>
        <w:pStyle w:val="Paragrafoelenco"/>
        <w:widowControl w:val="0"/>
        <w:ind w:right="55"/>
        <w:contextualSpacing/>
        <w:rPr>
          <w:rFonts w:eastAsia="Bookman Old Style"/>
        </w:rPr>
      </w:pPr>
    </w:p>
    <w:p w:rsidR="00492388" w:rsidRDefault="00D64840" w:rsidP="00D64840">
      <w:pPr>
        <w:pStyle w:val="Paragrafoelenco"/>
        <w:widowControl w:val="0"/>
        <w:ind w:left="360" w:right="55"/>
        <w:contextualSpacing/>
        <w:jc w:val="both"/>
        <w:rPr>
          <w:rFonts w:eastAsia="Bookman Old Style"/>
        </w:rPr>
      </w:pPr>
      <w:r>
        <w:rPr>
          <w:rFonts w:eastAsia="Bookman Old Style"/>
        </w:rPr>
        <w:t xml:space="preserve">8) </w:t>
      </w:r>
      <w:r w:rsidR="00492388" w:rsidRPr="00F00043">
        <w:rPr>
          <w:rFonts w:eastAsia="Bookman Old Style"/>
        </w:rPr>
        <w:t>che la deliberazione della giunta comunale citata e la presente deliberazione consiliare vengano pubblicate nell’apposita sezione di amministrazione tra</w:t>
      </w:r>
      <w:r w:rsidR="00F00043">
        <w:rPr>
          <w:rFonts w:eastAsia="Bookman Old Style"/>
        </w:rPr>
        <w:t>sparente del sito istituzionale;</w:t>
      </w:r>
    </w:p>
    <w:p w:rsidR="00F00043" w:rsidRPr="00F00043" w:rsidRDefault="00F00043" w:rsidP="00D64840">
      <w:pPr>
        <w:pStyle w:val="Paragrafoelenco"/>
        <w:widowControl w:val="0"/>
        <w:ind w:right="55"/>
        <w:contextualSpacing/>
        <w:jc w:val="both"/>
        <w:rPr>
          <w:rFonts w:eastAsia="Bookman Old Style"/>
        </w:rPr>
      </w:pPr>
    </w:p>
    <w:p w:rsidR="00492388" w:rsidRPr="00F00043" w:rsidRDefault="00D64840" w:rsidP="00D64840">
      <w:pPr>
        <w:pStyle w:val="Paragrafoelenco"/>
        <w:widowControl w:val="0"/>
        <w:ind w:left="360" w:right="55"/>
        <w:contextualSpacing/>
        <w:rPr>
          <w:rFonts w:eastAsia="Bookman Old Style"/>
        </w:rPr>
      </w:pPr>
      <w:r>
        <w:rPr>
          <w:rFonts w:eastAsia="Bookman Old Style"/>
        </w:rPr>
        <w:t xml:space="preserve">9) </w:t>
      </w:r>
      <w:r w:rsidR="00492388" w:rsidRPr="00F00043">
        <w:rPr>
          <w:rFonts w:eastAsia="Bookman Old Style"/>
        </w:rPr>
        <w:t xml:space="preserve">di dichiarare il presente provvedimento immediatamente eseguibile ai sensi </w:t>
      </w:r>
      <w:r w:rsidR="00492388" w:rsidRPr="00F00043">
        <w:rPr>
          <w:rFonts w:eastAsia="Bookman Old Style"/>
          <w:w w:val="102"/>
        </w:rPr>
        <w:t xml:space="preserve">dell’art. </w:t>
      </w:r>
      <w:r w:rsidR="00492388" w:rsidRPr="00F00043">
        <w:rPr>
          <w:rFonts w:eastAsia="Bookman Old Style"/>
        </w:rPr>
        <w:t xml:space="preserve">134, c. 4, D.Lgs. n. </w:t>
      </w:r>
      <w:r w:rsidR="00492388" w:rsidRPr="00F00043">
        <w:rPr>
          <w:rFonts w:eastAsia="Bookman Old Style"/>
          <w:w w:val="102"/>
        </w:rPr>
        <w:t>267/2000.</w:t>
      </w:r>
    </w:p>
    <w:p w:rsidR="00492388" w:rsidRPr="00144EE4" w:rsidRDefault="00492388" w:rsidP="00492388"/>
    <w:bookmarkEnd w:id="15"/>
    <w:p w:rsidR="004867E2" w:rsidRPr="00777305" w:rsidRDefault="004867E2" w:rsidP="00777305">
      <w:pPr>
        <w:pStyle w:val="Paragrafoelenco"/>
        <w:rPr>
          <w:rStyle w:val="Enfasigrassetto"/>
        </w:rPr>
      </w:pPr>
      <w:r w:rsidRPr="00777305">
        <w:rPr>
          <w:rStyle w:val="Enfasigrassetto"/>
        </w:rPr>
        <w:t xml:space="preserve"> </w:t>
      </w:r>
    </w:p>
    <w:p w:rsidR="002C470E" w:rsidRPr="001F0AE6" w:rsidRDefault="002C470E"/>
    <w:p w:rsidR="00F5797D" w:rsidRPr="00F04B38" w:rsidRDefault="00F5797D" w:rsidP="00F5797D">
      <w:pPr>
        <w:jc w:val="center"/>
        <w:rPr>
          <w:sz w:val="28"/>
        </w:rPr>
      </w:pPr>
      <w:r w:rsidRPr="00F04B38">
        <w:rPr>
          <w:b/>
          <w:bCs/>
          <w:sz w:val="28"/>
        </w:rPr>
        <w:t>IL CONSIGLIO COMUNALE</w:t>
      </w:r>
    </w:p>
    <w:p w:rsidR="00F5797D" w:rsidRPr="001F0AE6" w:rsidRDefault="00F5797D" w:rsidP="00F5797D">
      <w:pPr>
        <w:jc w:val="both"/>
      </w:pPr>
      <w:r w:rsidRPr="001F0AE6">
        <w:t> </w:t>
      </w:r>
    </w:p>
    <w:p w:rsidR="00F5797D" w:rsidRPr="001F0AE6" w:rsidRDefault="00F5797D" w:rsidP="00F5797D">
      <w:pPr>
        <w:jc w:val="both"/>
      </w:pPr>
    </w:p>
    <w:p w:rsidR="00F5797D" w:rsidRPr="001F0AE6" w:rsidRDefault="00F5797D" w:rsidP="00F5797D">
      <w:pPr>
        <w:jc w:val="both"/>
      </w:pPr>
      <w:r w:rsidRPr="001F0AE6">
        <w:t>- Vista la proposta sopra riportata;</w:t>
      </w:r>
    </w:p>
    <w:p w:rsidR="00F5797D" w:rsidRPr="001F0AE6" w:rsidRDefault="00F5797D" w:rsidP="00F5797D">
      <w:pPr>
        <w:jc w:val="both"/>
      </w:pPr>
      <w:r w:rsidRPr="001F0AE6">
        <w:t> </w:t>
      </w:r>
    </w:p>
    <w:p w:rsidR="00F5797D" w:rsidRPr="001F0AE6" w:rsidRDefault="00F5797D" w:rsidP="00F5797D">
      <w:pPr>
        <w:jc w:val="both"/>
      </w:pPr>
      <w:r w:rsidRPr="001F0AE6">
        <w:t xml:space="preserve">- Vista la scheda istruttoria del Responsabile del Procedimento in data </w:t>
      </w:r>
      <w:bookmarkStart w:id="17" w:name="DATA_PROPOSTA"/>
      <w:r w:rsidR="00D64EFB">
        <w:rPr>
          <w:color w:val="000000"/>
        </w:rPr>
        <w:t>17/12/2018</w:t>
      </w:r>
      <w:bookmarkEnd w:id="17"/>
    </w:p>
    <w:p w:rsidR="002C14DC" w:rsidRDefault="002C14DC" w:rsidP="00F5797D">
      <w:pPr>
        <w:jc w:val="both"/>
        <w:rPr>
          <w:color w:val="000000"/>
        </w:rPr>
      </w:pPr>
    </w:p>
    <w:p w:rsidR="002C14DC" w:rsidRDefault="002C14DC" w:rsidP="00F5797D">
      <w:pPr>
        <w:jc w:val="both"/>
        <w:rPr>
          <w:color w:val="000000"/>
        </w:rPr>
      </w:pPr>
      <w:r>
        <w:rPr>
          <w:color w:val="000000"/>
        </w:rPr>
        <w:t>- Visti gli allegati pareri di cui all’art. 49 del D.lgs 18.08.2000 n. 267;</w:t>
      </w:r>
    </w:p>
    <w:p w:rsidR="002C14DC" w:rsidRDefault="002C14DC" w:rsidP="00F5797D">
      <w:pPr>
        <w:jc w:val="both"/>
        <w:rPr>
          <w:color w:val="000000"/>
        </w:rPr>
      </w:pPr>
    </w:p>
    <w:p w:rsidR="00407E60" w:rsidRPr="00407E60" w:rsidRDefault="00407E60" w:rsidP="00407E60">
      <w:pPr>
        <w:jc w:val="both"/>
        <w:rPr>
          <w:color w:val="000000"/>
        </w:rPr>
      </w:pPr>
      <w:r w:rsidRPr="00407E60">
        <w:rPr>
          <w:color w:val="000000"/>
        </w:rPr>
        <w:t>- Uditi gli interventi la cui trascrizione verrà depositata agli atti d’Ufficio ed approvata con successivo atto deliberativo;</w:t>
      </w:r>
    </w:p>
    <w:p w:rsidR="00407E60" w:rsidRPr="00407E60" w:rsidRDefault="00407E60" w:rsidP="00407E60">
      <w:pPr>
        <w:jc w:val="both"/>
        <w:rPr>
          <w:color w:val="000000"/>
        </w:rPr>
      </w:pPr>
    </w:p>
    <w:p w:rsidR="00F5797D" w:rsidRPr="001F0AE6" w:rsidRDefault="00F5797D" w:rsidP="00FE1F70">
      <w:pPr>
        <w:rPr>
          <w:color w:val="000000"/>
        </w:rPr>
      </w:pPr>
      <w:r w:rsidRPr="001F0AE6">
        <w:rPr>
          <w:color w:val="000000"/>
        </w:rPr>
        <w:t>- Con voti</w:t>
      </w:r>
      <w:r w:rsidR="00D64840">
        <w:rPr>
          <w:color w:val="000000"/>
        </w:rPr>
        <w:t xml:space="preserve"> unanimi</w:t>
      </w:r>
      <w:r w:rsidR="00545496" w:rsidRPr="001F0AE6">
        <w:rPr>
          <w:color w:val="000000"/>
        </w:rPr>
        <w:t xml:space="preserve"> favorevoli n. </w:t>
      </w:r>
      <w:bookmarkStart w:id="18" w:name="TOTALE_FAVOREVOLI"/>
      <w:r w:rsidR="00D64EFB">
        <w:rPr>
          <w:color w:val="000000"/>
        </w:rPr>
        <w:t>7</w:t>
      </w:r>
      <w:bookmarkEnd w:id="18"/>
      <w:r w:rsidR="00545496" w:rsidRPr="001F0AE6">
        <w:rPr>
          <w:color w:val="000000"/>
        </w:rPr>
        <w:t xml:space="preserve">, </w:t>
      </w:r>
      <w:r w:rsidR="00FE1F70" w:rsidRPr="001F0AE6">
        <w:rPr>
          <w:color w:val="000000"/>
        </w:rPr>
        <w:t>resi nei modi di legge</w:t>
      </w:r>
      <w:r w:rsidRPr="001F0AE6">
        <w:rPr>
          <w:color w:val="000000"/>
        </w:rPr>
        <w:t>;</w:t>
      </w:r>
    </w:p>
    <w:p w:rsidR="00F5797D" w:rsidRPr="001F0AE6" w:rsidRDefault="00F5797D" w:rsidP="00F5797D">
      <w:pPr>
        <w:jc w:val="both"/>
        <w:rPr>
          <w:color w:val="000000"/>
        </w:rPr>
      </w:pPr>
    </w:p>
    <w:p w:rsidR="00F5797D" w:rsidRPr="001F0AE6" w:rsidRDefault="00F5797D" w:rsidP="00F5797D">
      <w:pPr>
        <w:jc w:val="both"/>
      </w:pPr>
      <w:r w:rsidRPr="001F0AE6">
        <w:t>  </w:t>
      </w:r>
    </w:p>
    <w:p w:rsidR="00F5797D" w:rsidRPr="001F0AE6" w:rsidRDefault="00F5797D" w:rsidP="00F5797D">
      <w:pPr>
        <w:keepNext/>
        <w:jc w:val="center"/>
        <w:outlineLvl w:val="4"/>
        <w:rPr>
          <w:b/>
          <w:bCs/>
          <w:sz w:val="28"/>
          <w:szCs w:val="28"/>
        </w:rPr>
      </w:pPr>
      <w:r w:rsidRPr="001F0AE6">
        <w:rPr>
          <w:b/>
          <w:bCs/>
          <w:sz w:val="28"/>
          <w:szCs w:val="28"/>
        </w:rPr>
        <w:t>DELIBERA</w:t>
      </w:r>
    </w:p>
    <w:p w:rsidR="00F5797D" w:rsidRPr="001F0AE6" w:rsidRDefault="00F5797D" w:rsidP="00F5797D">
      <w:pPr>
        <w:jc w:val="both"/>
      </w:pPr>
      <w:r w:rsidRPr="001F0AE6">
        <w:t> </w:t>
      </w:r>
    </w:p>
    <w:p w:rsidR="00F5797D" w:rsidRPr="001F0AE6" w:rsidRDefault="00F5797D" w:rsidP="00F5797D">
      <w:pPr>
        <w:jc w:val="both"/>
      </w:pPr>
      <w:r w:rsidRPr="001F0AE6">
        <w:t> </w:t>
      </w:r>
    </w:p>
    <w:p w:rsidR="00F5797D" w:rsidRPr="001F0AE6" w:rsidRDefault="00F5797D" w:rsidP="00F5797D">
      <w:pPr>
        <w:jc w:val="both"/>
      </w:pPr>
      <w:r w:rsidRPr="001F0AE6">
        <w:t xml:space="preserve">di adottare e far propria la proposta </w:t>
      </w:r>
      <w:r w:rsidR="002C14DC">
        <w:t>sopra</w:t>
      </w:r>
      <w:r w:rsidRPr="001F0AE6">
        <w:t xml:space="preserve"> indicata approvandola integralmente nel testo sopra riportato.</w:t>
      </w:r>
    </w:p>
    <w:p w:rsidR="000E2578" w:rsidRDefault="000E2578" w:rsidP="00A5443B"/>
    <w:p w:rsidR="000E2578" w:rsidRDefault="000E2578" w:rsidP="00A5443B"/>
    <w:p w:rsidR="00A5443B" w:rsidRPr="001F0AE6" w:rsidRDefault="00A5443B" w:rsidP="00A5443B">
      <w:pPr>
        <w:rPr>
          <w:color w:val="000000"/>
        </w:rPr>
      </w:pPr>
      <w:r>
        <w:lastRenderedPageBreak/>
        <w:t xml:space="preserve">Successivamente con voti </w:t>
      </w:r>
      <w:r>
        <w:rPr>
          <w:color w:val="000000"/>
        </w:rPr>
        <w:t>unanimi</w:t>
      </w:r>
      <w:r w:rsidRPr="001F0AE6">
        <w:rPr>
          <w:color w:val="000000"/>
        </w:rPr>
        <w:t xml:space="preserve"> favorevoli n. </w:t>
      </w:r>
      <w:r>
        <w:rPr>
          <w:color w:val="000000"/>
        </w:rPr>
        <w:t>7</w:t>
      </w:r>
      <w:r w:rsidRPr="001F0AE6">
        <w:rPr>
          <w:color w:val="000000"/>
        </w:rPr>
        <w:t>, resi nei modi di legge;</w:t>
      </w:r>
    </w:p>
    <w:p w:rsidR="00A5443B" w:rsidRDefault="00A5443B" w:rsidP="00A5443B">
      <w:pPr>
        <w:rPr>
          <w:highlight w:val="yellow"/>
        </w:rPr>
      </w:pPr>
    </w:p>
    <w:p w:rsidR="00A5443B" w:rsidRDefault="00A5443B" w:rsidP="00A5443B">
      <w:pPr>
        <w:rPr>
          <w:b/>
          <w:bCs/>
        </w:rPr>
      </w:pPr>
    </w:p>
    <w:p w:rsidR="00A5443B" w:rsidRDefault="00A5443B" w:rsidP="00A5443B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DELIBERA</w:t>
      </w:r>
    </w:p>
    <w:p w:rsidR="00A5443B" w:rsidRDefault="00A5443B" w:rsidP="00A5443B">
      <w:pPr>
        <w:rPr>
          <w:color w:val="000000"/>
          <w:spacing w:val="-4"/>
        </w:rPr>
      </w:pPr>
    </w:p>
    <w:p w:rsidR="00A5443B" w:rsidRDefault="00A5443B" w:rsidP="00A5443B">
      <w:r>
        <w:t xml:space="preserve"> </w:t>
      </w:r>
    </w:p>
    <w:p w:rsidR="00A5443B" w:rsidRDefault="00A5443B" w:rsidP="00A5443B">
      <w:r>
        <w:t xml:space="preserve">Di rendere il presente atto immediatamente eseguibile.  </w:t>
      </w:r>
    </w:p>
    <w:p w:rsidR="000521E6" w:rsidRPr="001F0AE6" w:rsidRDefault="000521E6" w:rsidP="00777305"/>
    <w:p w:rsidR="00124549" w:rsidRPr="001F0AE6" w:rsidRDefault="00124549" w:rsidP="00777305">
      <w:pPr>
        <w:rPr>
          <w:highlight w:val="yellow"/>
        </w:rPr>
      </w:pPr>
    </w:p>
    <w:p w:rsidR="0044563D" w:rsidRPr="001F0AE6" w:rsidRDefault="0044563D" w:rsidP="00777305"/>
    <w:p w:rsidR="0044563D" w:rsidRPr="001F0AE6" w:rsidRDefault="0044563D" w:rsidP="00777305"/>
    <w:p w:rsidR="0044563D" w:rsidRPr="001F0AE6" w:rsidRDefault="0044563D" w:rsidP="00777305"/>
    <w:p w:rsidR="0044563D" w:rsidRPr="001F0AE6" w:rsidRDefault="0044563D" w:rsidP="00777305"/>
    <w:p w:rsidR="0044563D" w:rsidRPr="001F0AE6" w:rsidRDefault="0044563D" w:rsidP="00777305"/>
    <w:p w:rsidR="0044563D" w:rsidRPr="001F0AE6" w:rsidRDefault="0044563D" w:rsidP="00777305"/>
    <w:p w:rsidR="0044563D" w:rsidRPr="001F0AE6" w:rsidRDefault="0044563D" w:rsidP="00777305"/>
    <w:p w:rsidR="00A5443B" w:rsidRDefault="003173C5" w:rsidP="00777305">
      <w:r w:rsidRPr="001F0AE6">
        <w:t xml:space="preserve">    </w:t>
      </w:r>
    </w:p>
    <w:p w:rsidR="003173C5" w:rsidRPr="001F0AE6" w:rsidRDefault="00A5443B" w:rsidP="00777305">
      <w:r>
        <w:br w:type="page"/>
      </w:r>
      <w:r w:rsidR="003173C5" w:rsidRPr="001F0AE6">
        <w:lastRenderedPageBreak/>
        <w:t xml:space="preserve"> Letto, approvato e sottoscritto: </w:t>
      </w:r>
    </w:p>
    <w:p w:rsidR="003173C5" w:rsidRPr="001F0AE6" w:rsidRDefault="003173C5" w:rsidP="003173C5">
      <w:pPr>
        <w:jc w:val="both"/>
      </w:pPr>
    </w:p>
    <w:tbl>
      <w:tblPr>
        <w:tblW w:w="5000" w:type="pct"/>
        <w:tblLook w:val="01E0"/>
      </w:tblPr>
      <w:tblGrid>
        <w:gridCol w:w="4527"/>
        <w:gridCol w:w="5327"/>
      </w:tblGrid>
      <w:tr w:rsidR="00AA1F70" w:rsidRPr="001F0AE6" w:rsidTr="001D4B6E">
        <w:tc>
          <w:tcPr>
            <w:tcW w:w="2297" w:type="pct"/>
            <w:vAlign w:val="center"/>
          </w:tcPr>
          <w:p w:rsidR="00AA1F70" w:rsidRPr="001F0AE6" w:rsidRDefault="00D64EFB" w:rsidP="001D4B6E">
            <w:pPr>
              <w:jc w:val="center"/>
            </w:pPr>
            <w:bookmarkStart w:id="19" w:name="PRESIEDE_TITOLO_2"/>
            <w:r>
              <w:rPr>
                <w:bCs/>
              </w:rPr>
              <w:t>Presidente</w:t>
            </w:r>
            <w:bookmarkEnd w:id="19"/>
          </w:p>
        </w:tc>
        <w:tc>
          <w:tcPr>
            <w:tcW w:w="2703" w:type="pct"/>
            <w:vAlign w:val="center"/>
          </w:tcPr>
          <w:p w:rsidR="00AA1F70" w:rsidRPr="001F0AE6" w:rsidRDefault="00D64EFB" w:rsidP="001D4B6E">
            <w:pPr>
              <w:jc w:val="center"/>
            </w:pPr>
            <w:bookmarkStart w:id="20" w:name="ASSISTE_TITOLO_2"/>
            <w:r>
              <w:rPr>
                <w:bCs/>
              </w:rPr>
              <w:t>Vice Segretario</w:t>
            </w:r>
            <w:bookmarkEnd w:id="20"/>
          </w:p>
        </w:tc>
      </w:tr>
      <w:tr w:rsidR="00AA1F70" w:rsidRPr="001F0AE6" w:rsidTr="001D4B6E">
        <w:tc>
          <w:tcPr>
            <w:tcW w:w="2297" w:type="pct"/>
            <w:vAlign w:val="center"/>
          </w:tcPr>
          <w:p w:rsidR="00AA1F70" w:rsidRPr="001F0AE6" w:rsidRDefault="00D64EFB" w:rsidP="001D4B6E">
            <w:pPr>
              <w:jc w:val="center"/>
            </w:pPr>
            <w:bookmarkStart w:id="21" w:name="PRESIEDE_FIRMA_2"/>
            <w:r>
              <w:rPr>
                <w:bCs/>
              </w:rPr>
              <w:t>Sig. Pier Paolo Rotoloni</w:t>
            </w:r>
            <w:bookmarkEnd w:id="21"/>
          </w:p>
        </w:tc>
        <w:tc>
          <w:tcPr>
            <w:tcW w:w="2703" w:type="pct"/>
            <w:vAlign w:val="center"/>
          </w:tcPr>
          <w:p w:rsidR="00AA1F70" w:rsidRPr="001F0AE6" w:rsidRDefault="00D64EFB" w:rsidP="001D4B6E">
            <w:pPr>
              <w:jc w:val="center"/>
            </w:pPr>
            <w:bookmarkStart w:id="22" w:name="ASSISTE_FIRMA_2"/>
            <w:r>
              <w:rPr>
                <w:bCs/>
              </w:rPr>
              <w:t>dott.ssa Giorgia Giannini</w:t>
            </w:r>
            <w:bookmarkEnd w:id="22"/>
          </w:p>
        </w:tc>
      </w:tr>
    </w:tbl>
    <w:p w:rsidR="00AA1F70" w:rsidRPr="001F0AE6" w:rsidRDefault="00AA1F70" w:rsidP="003173C5">
      <w:pPr>
        <w:jc w:val="both"/>
      </w:pPr>
    </w:p>
    <w:p w:rsidR="00AA1F70" w:rsidRPr="001F0AE6" w:rsidRDefault="00AA1F70" w:rsidP="003173C5">
      <w:pPr>
        <w:jc w:val="both"/>
      </w:pPr>
    </w:p>
    <w:p w:rsidR="00D444EB" w:rsidRPr="001F0AE6" w:rsidRDefault="00D444EB" w:rsidP="00D444EB">
      <w:pPr>
        <w:pStyle w:val="Corpodeltesto"/>
        <w:rPr>
          <w:b/>
          <w:bCs/>
          <w:sz w:val="24"/>
          <w:szCs w:val="24"/>
          <w:u w:val="single"/>
        </w:rPr>
      </w:pPr>
    </w:p>
    <w:p w:rsidR="00D444EB" w:rsidRPr="001F0AE6" w:rsidRDefault="00D444EB" w:rsidP="00D444EB">
      <w:pPr>
        <w:pStyle w:val="Corpodeltesto"/>
        <w:rPr>
          <w:b/>
          <w:bCs/>
          <w:sz w:val="24"/>
          <w:szCs w:val="24"/>
          <w:u w:val="single"/>
        </w:rPr>
      </w:pPr>
    </w:p>
    <w:p w:rsidR="00D444EB" w:rsidRPr="001F0AE6" w:rsidRDefault="00D444EB" w:rsidP="00D444EB">
      <w:pPr>
        <w:pStyle w:val="Corpodeltesto"/>
        <w:rPr>
          <w:b/>
          <w:bCs/>
          <w:sz w:val="24"/>
          <w:szCs w:val="24"/>
          <w:u w:val="single"/>
        </w:rPr>
      </w:pPr>
      <w:r w:rsidRPr="001F0AE6">
        <w:rPr>
          <w:b/>
          <w:bCs/>
          <w:sz w:val="24"/>
          <w:szCs w:val="24"/>
          <w:u w:val="single"/>
        </w:rPr>
        <w:t>Ufficio Proponente:</w:t>
      </w:r>
    </w:p>
    <w:p w:rsidR="00D444EB" w:rsidRPr="001F0AE6" w:rsidRDefault="00D444EB" w:rsidP="00D444EB">
      <w:pPr>
        <w:pStyle w:val="Corpodeltesto"/>
        <w:rPr>
          <w:b/>
          <w:bCs/>
          <w:sz w:val="24"/>
          <w:szCs w:val="24"/>
          <w:u w:val="single"/>
        </w:rPr>
      </w:pPr>
    </w:p>
    <w:p w:rsidR="00D444EB" w:rsidRPr="001F0AE6" w:rsidRDefault="00D64EFB" w:rsidP="00D444EB">
      <w:pPr>
        <w:pStyle w:val="Corpodeltesto"/>
        <w:rPr>
          <w:sz w:val="24"/>
          <w:szCs w:val="24"/>
        </w:rPr>
      </w:pPr>
      <w:bookmarkStart w:id="23" w:name="UFFICIO_PROPONENTE"/>
      <w:r>
        <w:rPr>
          <w:sz w:val="24"/>
          <w:szCs w:val="24"/>
        </w:rPr>
        <w:t>SERVIZIO PATRIMONIO</w:t>
      </w:r>
      <w:bookmarkEnd w:id="23"/>
      <w:r w:rsidR="0044563D" w:rsidRPr="001F0AE6">
        <w:rPr>
          <w:sz w:val="24"/>
          <w:szCs w:val="24"/>
        </w:rPr>
        <w:t xml:space="preserve"> </w:t>
      </w:r>
    </w:p>
    <w:p w:rsidR="003D4D38" w:rsidRPr="001F0AE6" w:rsidRDefault="003D4D38" w:rsidP="00D444EB">
      <w:pPr>
        <w:pStyle w:val="Corpodeltesto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259"/>
        <w:gridCol w:w="3259"/>
        <w:gridCol w:w="3260"/>
      </w:tblGrid>
      <w:tr w:rsidR="003D4D38" w:rsidRPr="001F0AE6" w:rsidTr="00777305">
        <w:tc>
          <w:tcPr>
            <w:tcW w:w="3259" w:type="dxa"/>
          </w:tcPr>
          <w:p w:rsidR="003D4D38" w:rsidRPr="001F0AE6" w:rsidRDefault="003D4D38" w:rsidP="00D444EB">
            <w:pPr>
              <w:pStyle w:val="Corpodeltesto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3D4D38" w:rsidRPr="001F0AE6" w:rsidRDefault="003D4D38" w:rsidP="00D444EB">
            <w:pPr>
              <w:pStyle w:val="Corpodeltes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D4D38" w:rsidRPr="001F0AE6" w:rsidRDefault="003D4D38" w:rsidP="00D444EB">
            <w:pPr>
              <w:pStyle w:val="Corpodeltesto"/>
              <w:rPr>
                <w:sz w:val="24"/>
                <w:szCs w:val="24"/>
              </w:rPr>
            </w:pPr>
          </w:p>
        </w:tc>
      </w:tr>
    </w:tbl>
    <w:p w:rsidR="003D4D38" w:rsidRDefault="003D4D38" w:rsidP="00D444EB">
      <w:pPr>
        <w:pStyle w:val="Corpodeltesto"/>
        <w:rPr>
          <w:sz w:val="24"/>
        </w:rPr>
      </w:pPr>
    </w:p>
    <w:p w:rsidR="00025E79" w:rsidRDefault="00025E79" w:rsidP="00D444EB">
      <w:pPr>
        <w:pStyle w:val="Corpodeltesto"/>
        <w:rPr>
          <w:sz w:val="24"/>
        </w:rPr>
      </w:pPr>
    </w:p>
    <w:p w:rsidR="00025E79" w:rsidRDefault="00025E79" w:rsidP="00025E79">
      <w:pPr>
        <w:pStyle w:val="Corpodeltesto"/>
        <w:rPr>
          <w:sz w:val="21"/>
          <w:szCs w:val="21"/>
        </w:rPr>
      </w:pPr>
      <w:r>
        <w:rPr>
          <w:sz w:val="20"/>
        </w:rPr>
        <w:t xml:space="preserve">Documento informatico firmato digitalmente ai sensi del D.Lgs 7 marzo 2005 n. 82, art. 24 comma 2 e norme </w:t>
      </w:r>
      <w:r>
        <w:rPr>
          <w:bCs/>
          <w:sz w:val="20"/>
        </w:rPr>
        <w:t>collegate.</w:t>
      </w:r>
      <w:r>
        <w:rPr>
          <w:b/>
          <w:bCs/>
          <w:sz w:val="20"/>
        </w:rPr>
        <w:t xml:space="preserve"> </w:t>
      </w:r>
    </w:p>
    <w:p w:rsidR="00025E79" w:rsidRPr="00235D77" w:rsidRDefault="00025E79" w:rsidP="00D444EB">
      <w:pPr>
        <w:pStyle w:val="Corpodeltesto"/>
        <w:rPr>
          <w:sz w:val="24"/>
        </w:rPr>
      </w:pPr>
    </w:p>
    <w:sectPr w:rsidR="00025E79" w:rsidRPr="00235D77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FD3" w:rsidRDefault="00EB4FD3">
      <w:r>
        <w:separator/>
      </w:r>
    </w:p>
  </w:endnote>
  <w:endnote w:type="continuationSeparator" w:id="1">
    <w:p w:rsidR="00EB4FD3" w:rsidRDefault="00EB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798" w:rsidRDefault="006A77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A7798" w:rsidRDefault="006A779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798" w:rsidRDefault="006A779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FD3" w:rsidRDefault="00EB4FD3">
      <w:r>
        <w:separator/>
      </w:r>
    </w:p>
  </w:footnote>
  <w:footnote w:type="continuationSeparator" w:id="1">
    <w:p w:rsidR="00EB4FD3" w:rsidRDefault="00EB4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E175257"/>
    <w:multiLevelType w:val="hybridMultilevel"/>
    <w:tmpl w:val="EDB27A3C"/>
    <w:lvl w:ilvl="0" w:tplc="8D101B9E">
      <w:numFmt w:val="bullet"/>
      <w:lvlText w:val="–"/>
      <w:lvlJc w:val="left"/>
      <w:pPr>
        <w:ind w:left="1080" w:hanging="360"/>
      </w:pPr>
      <w:rPr>
        <w:rFonts w:ascii="Arial" w:eastAsia="Bookman Old Style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2417A0"/>
    <w:multiLevelType w:val="hybridMultilevel"/>
    <w:tmpl w:val="8D764C48"/>
    <w:lvl w:ilvl="0" w:tplc="A44A5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9C20D9"/>
    <w:multiLevelType w:val="hybridMultilevel"/>
    <w:tmpl w:val="F62C93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BB2"/>
    <w:rsid w:val="00025E79"/>
    <w:rsid w:val="000521E6"/>
    <w:rsid w:val="00053B06"/>
    <w:rsid w:val="00054E24"/>
    <w:rsid w:val="00056A3F"/>
    <w:rsid w:val="00070A40"/>
    <w:rsid w:val="00072545"/>
    <w:rsid w:val="00092452"/>
    <w:rsid w:val="000934A9"/>
    <w:rsid w:val="000D1F6F"/>
    <w:rsid w:val="000E2578"/>
    <w:rsid w:val="0011182B"/>
    <w:rsid w:val="00113C76"/>
    <w:rsid w:val="001208B2"/>
    <w:rsid w:val="0012266D"/>
    <w:rsid w:val="00124549"/>
    <w:rsid w:val="00132984"/>
    <w:rsid w:val="0017079E"/>
    <w:rsid w:val="001836C5"/>
    <w:rsid w:val="001A2218"/>
    <w:rsid w:val="001C1403"/>
    <w:rsid w:val="001D4B6E"/>
    <w:rsid w:val="001E49B9"/>
    <w:rsid w:val="001F0AE6"/>
    <w:rsid w:val="001F6E64"/>
    <w:rsid w:val="00206943"/>
    <w:rsid w:val="0024688D"/>
    <w:rsid w:val="0028133B"/>
    <w:rsid w:val="002C14DC"/>
    <w:rsid w:val="002C2287"/>
    <w:rsid w:val="002C470E"/>
    <w:rsid w:val="002E459B"/>
    <w:rsid w:val="003173C5"/>
    <w:rsid w:val="00345A0F"/>
    <w:rsid w:val="00351875"/>
    <w:rsid w:val="00364E33"/>
    <w:rsid w:val="00364EB4"/>
    <w:rsid w:val="00370E58"/>
    <w:rsid w:val="00375BF2"/>
    <w:rsid w:val="003D071F"/>
    <w:rsid w:val="003D4D38"/>
    <w:rsid w:val="003D5DBA"/>
    <w:rsid w:val="00407E60"/>
    <w:rsid w:val="0044563D"/>
    <w:rsid w:val="00445A7D"/>
    <w:rsid w:val="00454781"/>
    <w:rsid w:val="00465D15"/>
    <w:rsid w:val="00474E21"/>
    <w:rsid w:val="004771EE"/>
    <w:rsid w:val="004867E2"/>
    <w:rsid w:val="00492388"/>
    <w:rsid w:val="004A4E79"/>
    <w:rsid w:val="004B51BD"/>
    <w:rsid w:val="004B7E50"/>
    <w:rsid w:val="004E2C6B"/>
    <w:rsid w:val="004E4D69"/>
    <w:rsid w:val="004E51F6"/>
    <w:rsid w:val="00545496"/>
    <w:rsid w:val="005677DC"/>
    <w:rsid w:val="00584C11"/>
    <w:rsid w:val="005A272F"/>
    <w:rsid w:val="005B6E19"/>
    <w:rsid w:val="00602EB9"/>
    <w:rsid w:val="00611093"/>
    <w:rsid w:val="006201B9"/>
    <w:rsid w:val="00647280"/>
    <w:rsid w:val="00653D8B"/>
    <w:rsid w:val="006A7798"/>
    <w:rsid w:val="006B1F17"/>
    <w:rsid w:val="006D4836"/>
    <w:rsid w:val="006D7266"/>
    <w:rsid w:val="006E079D"/>
    <w:rsid w:val="00715031"/>
    <w:rsid w:val="00744E03"/>
    <w:rsid w:val="00746A81"/>
    <w:rsid w:val="00777305"/>
    <w:rsid w:val="007A0FE2"/>
    <w:rsid w:val="007A4DD5"/>
    <w:rsid w:val="007A5794"/>
    <w:rsid w:val="007B7996"/>
    <w:rsid w:val="007C6F54"/>
    <w:rsid w:val="007E0E7D"/>
    <w:rsid w:val="007E357B"/>
    <w:rsid w:val="007E7489"/>
    <w:rsid w:val="007F0B51"/>
    <w:rsid w:val="007F1369"/>
    <w:rsid w:val="008046E4"/>
    <w:rsid w:val="00806622"/>
    <w:rsid w:val="00814649"/>
    <w:rsid w:val="0082167D"/>
    <w:rsid w:val="0087481C"/>
    <w:rsid w:val="00875B29"/>
    <w:rsid w:val="00877374"/>
    <w:rsid w:val="008815F5"/>
    <w:rsid w:val="00882657"/>
    <w:rsid w:val="008A387C"/>
    <w:rsid w:val="008E3679"/>
    <w:rsid w:val="008F25A2"/>
    <w:rsid w:val="00946DD3"/>
    <w:rsid w:val="009613E8"/>
    <w:rsid w:val="00962040"/>
    <w:rsid w:val="00975EAC"/>
    <w:rsid w:val="00986FEC"/>
    <w:rsid w:val="009A0D07"/>
    <w:rsid w:val="009B0167"/>
    <w:rsid w:val="009C0BC5"/>
    <w:rsid w:val="009C0DEB"/>
    <w:rsid w:val="009F1CA5"/>
    <w:rsid w:val="00A05494"/>
    <w:rsid w:val="00A41F6D"/>
    <w:rsid w:val="00A43B1C"/>
    <w:rsid w:val="00A46323"/>
    <w:rsid w:val="00A5443B"/>
    <w:rsid w:val="00A55E5F"/>
    <w:rsid w:val="00A907A1"/>
    <w:rsid w:val="00AA1F70"/>
    <w:rsid w:val="00AC29D6"/>
    <w:rsid w:val="00AC5F71"/>
    <w:rsid w:val="00AD2D60"/>
    <w:rsid w:val="00AD466C"/>
    <w:rsid w:val="00AF1CFE"/>
    <w:rsid w:val="00B22D3B"/>
    <w:rsid w:val="00B256AD"/>
    <w:rsid w:val="00B42086"/>
    <w:rsid w:val="00B521EB"/>
    <w:rsid w:val="00BB11D9"/>
    <w:rsid w:val="00BE550D"/>
    <w:rsid w:val="00C007FC"/>
    <w:rsid w:val="00C17037"/>
    <w:rsid w:val="00C440B8"/>
    <w:rsid w:val="00C54B78"/>
    <w:rsid w:val="00C5630E"/>
    <w:rsid w:val="00C56509"/>
    <w:rsid w:val="00C72E79"/>
    <w:rsid w:val="00C908EA"/>
    <w:rsid w:val="00CA0324"/>
    <w:rsid w:val="00CC2577"/>
    <w:rsid w:val="00CC6267"/>
    <w:rsid w:val="00D02B9F"/>
    <w:rsid w:val="00D444EB"/>
    <w:rsid w:val="00D60A6F"/>
    <w:rsid w:val="00D637F6"/>
    <w:rsid w:val="00D64840"/>
    <w:rsid w:val="00D64EFB"/>
    <w:rsid w:val="00D95EB7"/>
    <w:rsid w:val="00DE4E8A"/>
    <w:rsid w:val="00E35B29"/>
    <w:rsid w:val="00E66196"/>
    <w:rsid w:val="00E821A7"/>
    <w:rsid w:val="00E85AE8"/>
    <w:rsid w:val="00EB1BB2"/>
    <w:rsid w:val="00EB4FD3"/>
    <w:rsid w:val="00EB5C0F"/>
    <w:rsid w:val="00EC7410"/>
    <w:rsid w:val="00ED068D"/>
    <w:rsid w:val="00F00043"/>
    <w:rsid w:val="00F04B38"/>
    <w:rsid w:val="00F5797D"/>
    <w:rsid w:val="00F77DE2"/>
    <w:rsid w:val="00F8195C"/>
    <w:rsid w:val="00F92BDF"/>
    <w:rsid w:val="00FB5C82"/>
    <w:rsid w:val="00FD719A"/>
    <w:rsid w:val="00FE1F70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Titolo"/>
    <w:next w:val="Normale"/>
    <w:qFormat/>
    <w:rsid w:val="00777305"/>
    <w:pPr>
      <w:outlineLvl w:val="0"/>
    </w:pPr>
  </w:style>
  <w:style w:type="paragraph" w:styleId="Titolo2">
    <w:name w:val="heading 2"/>
    <w:basedOn w:val="Titolo1"/>
    <w:next w:val="Normale"/>
    <w:qFormat/>
    <w:rsid w:val="00777305"/>
    <w:pPr>
      <w:outlineLvl w:val="1"/>
    </w:pPr>
  </w:style>
  <w:style w:type="paragraph" w:styleId="Titolo3">
    <w:name w:val="heading 3"/>
    <w:basedOn w:val="Titolo2"/>
    <w:next w:val="Normale"/>
    <w:qFormat/>
    <w:rsid w:val="00777305"/>
    <w:pPr>
      <w:outlineLvl w:val="2"/>
    </w:pPr>
  </w:style>
  <w:style w:type="paragraph" w:styleId="Titolo4">
    <w:name w:val="heading 4"/>
    <w:basedOn w:val="Titolo3"/>
    <w:next w:val="Normale"/>
    <w:qFormat/>
    <w:rsid w:val="00777305"/>
    <w:pPr>
      <w:outlineLvl w:val="3"/>
    </w:pPr>
  </w:style>
  <w:style w:type="paragraph" w:styleId="Titolo5">
    <w:name w:val="heading 5"/>
    <w:basedOn w:val="Titolo4"/>
    <w:next w:val="Normale"/>
    <w:link w:val="Titolo5Carattere"/>
    <w:qFormat/>
    <w:rsid w:val="00777305"/>
    <w:pPr>
      <w:outlineLvl w:val="4"/>
    </w:pPr>
  </w:style>
  <w:style w:type="paragraph" w:styleId="Titolo7">
    <w:name w:val="heading 7"/>
    <w:basedOn w:val="Titolo5"/>
    <w:next w:val="Normale"/>
    <w:qFormat/>
    <w:rsid w:val="00777305"/>
    <w:pPr>
      <w:outlineLvl w:val="6"/>
    </w:pPr>
  </w:style>
  <w:style w:type="paragraph" w:styleId="Titolo8">
    <w:name w:val="heading 8"/>
    <w:basedOn w:val="Titolo7"/>
    <w:next w:val="Normale"/>
    <w:qFormat/>
    <w:rsid w:val="00777305"/>
    <w:pPr>
      <w:outlineLvl w:val="7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pPr>
      <w:jc w:val="both"/>
    </w:pPr>
    <w:rPr>
      <w:sz w:val="22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Sottotitolo"/>
    <w:qFormat/>
    <w:rsid w:val="00777305"/>
  </w:style>
  <w:style w:type="paragraph" w:styleId="Sottotitolo">
    <w:name w:val="Subtitle"/>
    <w:basedOn w:val="Normale"/>
    <w:qFormat/>
    <w:rsid w:val="00777305"/>
  </w:style>
  <w:style w:type="table" w:styleId="Grigliatabella">
    <w:name w:val="Table Grid"/>
    <w:basedOn w:val="Tabellanormale"/>
    <w:rsid w:val="00602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777305"/>
  </w:style>
  <w:style w:type="character" w:styleId="Enfasigrassetto">
    <w:name w:val="Strong"/>
    <w:basedOn w:val="Enfasicorsivo"/>
    <w:qFormat/>
    <w:rsid w:val="00777305"/>
  </w:style>
  <w:style w:type="paragraph" w:styleId="Nessunaspaziatura">
    <w:name w:val="No Spacing"/>
    <w:basedOn w:val="Titolo8"/>
    <w:uiPriority w:val="1"/>
    <w:qFormat/>
    <w:rsid w:val="00777305"/>
  </w:style>
  <w:style w:type="character" w:styleId="Enfasidelicata">
    <w:name w:val="Subtle Emphasis"/>
    <w:basedOn w:val="Enfasigrassetto"/>
    <w:uiPriority w:val="19"/>
    <w:qFormat/>
    <w:rsid w:val="00777305"/>
  </w:style>
  <w:style w:type="character" w:styleId="Enfasiintensa">
    <w:name w:val="Intense Emphasis"/>
    <w:basedOn w:val="Enfasidelicata"/>
    <w:uiPriority w:val="21"/>
    <w:qFormat/>
    <w:rsid w:val="00777305"/>
  </w:style>
  <w:style w:type="paragraph" w:styleId="Citazione">
    <w:name w:val="Quote"/>
    <w:basedOn w:val="Normale"/>
    <w:next w:val="Normale"/>
    <w:link w:val="CitazioneCarattere"/>
    <w:uiPriority w:val="29"/>
    <w:qFormat/>
    <w:rsid w:val="00777305"/>
  </w:style>
  <w:style w:type="character" w:customStyle="1" w:styleId="CitazioneCarattere">
    <w:name w:val="Citazione Carattere"/>
    <w:basedOn w:val="Carpredefinitoparagrafo"/>
    <w:link w:val="Citazione"/>
    <w:uiPriority w:val="29"/>
    <w:rsid w:val="00777305"/>
    <w:rPr>
      <w:sz w:val="24"/>
      <w:szCs w:val="24"/>
    </w:rPr>
  </w:style>
  <w:style w:type="paragraph" w:styleId="Citazioneintensa">
    <w:name w:val="Intense Quote"/>
    <w:basedOn w:val="Citazione"/>
    <w:next w:val="Normale"/>
    <w:link w:val="CitazioneintensaCarattere"/>
    <w:uiPriority w:val="30"/>
    <w:qFormat/>
    <w:rsid w:val="00777305"/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7305"/>
    <w:rPr>
      <w:sz w:val="24"/>
      <w:szCs w:val="24"/>
    </w:rPr>
  </w:style>
  <w:style w:type="character" w:styleId="Riferimentodelicato">
    <w:name w:val="Subtle Reference"/>
    <w:basedOn w:val="Enfasigrassetto"/>
    <w:uiPriority w:val="31"/>
    <w:qFormat/>
    <w:rsid w:val="00777305"/>
  </w:style>
  <w:style w:type="character" w:styleId="Riferimentointenso">
    <w:name w:val="Intense Reference"/>
    <w:basedOn w:val="Riferimentodelicato"/>
    <w:uiPriority w:val="32"/>
    <w:qFormat/>
    <w:rsid w:val="00777305"/>
  </w:style>
  <w:style w:type="character" w:styleId="Titolodellibro">
    <w:name w:val="Book Title"/>
    <w:basedOn w:val="Riferimentointenso"/>
    <w:uiPriority w:val="33"/>
    <w:qFormat/>
    <w:rsid w:val="00777305"/>
  </w:style>
  <w:style w:type="paragraph" w:styleId="Paragrafoelenco">
    <w:name w:val="List Paragraph"/>
    <w:basedOn w:val="Citazioneintensa"/>
    <w:uiPriority w:val="34"/>
    <w:qFormat/>
    <w:rsid w:val="00777305"/>
  </w:style>
  <w:style w:type="character" w:customStyle="1" w:styleId="Titolo5Carattere">
    <w:name w:val="Titolo 5 Carattere"/>
    <w:basedOn w:val="Carpredefinitoparagrafo"/>
    <w:link w:val="Titolo5"/>
    <w:rsid w:val="004923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Piandisco'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Utente Windows</cp:lastModifiedBy>
  <cp:revision>2</cp:revision>
  <dcterms:created xsi:type="dcterms:W3CDTF">2019-01-17T10:06:00Z</dcterms:created>
  <dcterms:modified xsi:type="dcterms:W3CDTF">2019-01-17T10:06:00Z</dcterms:modified>
</cp:coreProperties>
</file>